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4E" w:rsidRPr="00B96C52" w:rsidRDefault="00C94C4E" w:rsidP="00B96C52">
      <w:pPr>
        <w:pStyle w:val="Heading1"/>
        <w:spacing w:before="93"/>
        <w:ind w:left="0"/>
        <w:jc w:val="both"/>
        <w:rPr>
          <w:rFonts w:ascii="Times New Roman" w:hAnsi="Times New Roman" w:cs="Times New Roman"/>
          <w:color w:val="1C69AC"/>
          <w:lang w:val="gl-ES"/>
        </w:rPr>
      </w:pPr>
      <w:r w:rsidRPr="00B96C52">
        <w:rPr>
          <w:rFonts w:ascii="Times New Roman" w:hAnsi="Times New Roman" w:cs="Times New Roman"/>
          <w:color w:val="1C69AC"/>
          <w:lang w:val="gl-ES"/>
        </w:rPr>
        <w:t xml:space="preserve">                 Bases </w:t>
      </w:r>
      <w:r w:rsidR="00F420CC" w:rsidRPr="00B96C52">
        <w:rPr>
          <w:rFonts w:ascii="Times New Roman" w:hAnsi="Times New Roman" w:cs="Times New Roman"/>
          <w:color w:val="1C69AC"/>
          <w:lang w:val="gl-ES"/>
        </w:rPr>
        <w:t>V</w:t>
      </w:r>
      <w:r w:rsidR="008917EC" w:rsidRPr="00B96C52">
        <w:rPr>
          <w:rFonts w:ascii="Times New Roman" w:hAnsi="Times New Roman" w:cs="Times New Roman"/>
          <w:color w:val="1C69AC"/>
          <w:lang w:val="gl-ES"/>
        </w:rPr>
        <w:t>erán</w:t>
      </w:r>
      <w:r w:rsidR="00F420CC" w:rsidRPr="00B96C52">
        <w:rPr>
          <w:rFonts w:ascii="Times New Roman" w:hAnsi="Times New Roman" w:cs="Times New Roman"/>
          <w:color w:val="1C69AC"/>
          <w:lang w:val="gl-ES"/>
        </w:rPr>
        <w:t xml:space="preserve"> Activo</w:t>
      </w:r>
      <w:r w:rsidR="008917EC" w:rsidRPr="00B96C52">
        <w:rPr>
          <w:rFonts w:ascii="Times New Roman" w:hAnsi="Times New Roman" w:cs="Times New Roman"/>
          <w:color w:val="1C69AC"/>
          <w:lang w:val="gl-ES"/>
        </w:rPr>
        <w:t xml:space="preserve"> 2020</w:t>
      </w:r>
    </w:p>
    <w:p w:rsidR="007F708E" w:rsidRPr="00B96C52" w:rsidRDefault="007F708E" w:rsidP="00B96C52">
      <w:pPr>
        <w:pStyle w:val="NormalWeb"/>
        <w:jc w:val="both"/>
        <w:rPr>
          <w:sz w:val="22"/>
          <w:szCs w:val="22"/>
          <w:lang w:val="gl-ES"/>
        </w:rPr>
      </w:pPr>
      <w:r w:rsidRPr="00B96C52">
        <w:rPr>
          <w:sz w:val="22"/>
          <w:szCs w:val="22"/>
          <w:lang w:val="gl-ES"/>
        </w:rPr>
        <w:t>Este programa</w:t>
      </w:r>
      <w:r w:rsidR="00744DDF" w:rsidRPr="00B96C52">
        <w:rPr>
          <w:sz w:val="22"/>
          <w:szCs w:val="22"/>
          <w:lang w:val="gl-ES"/>
        </w:rPr>
        <w:t xml:space="preserve"> lúdico-educativo</w:t>
      </w:r>
      <w:r w:rsidRPr="00B96C52">
        <w:rPr>
          <w:sz w:val="22"/>
          <w:szCs w:val="22"/>
          <w:lang w:val="gl-ES"/>
        </w:rPr>
        <w:t xml:space="preserve"> pretende facilitar a conciliación </w:t>
      </w:r>
      <w:r w:rsidR="0085250F" w:rsidRPr="00B96C52">
        <w:rPr>
          <w:sz w:val="22"/>
          <w:szCs w:val="22"/>
          <w:lang w:val="gl-ES"/>
        </w:rPr>
        <w:t xml:space="preserve">das familias con </w:t>
      </w:r>
      <w:r w:rsidRPr="00B96C52">
        <w:rPr>
          <w:sz w:val="22"/>
          <w:szCs w:val="22"/>
          <w:lang w:val="gl-ES"/>
        </w:rPr>
        <w:t xml:space="preserve">menores </w:t>
      </w:r>
      <w:r w:rsidR="002D4E73" w:rsidRPr="00B96C52">
        <w:rPr>
          <w:sz w:val="22"/>
          <w:szCs w:val="22"/>
          <w:lang w:val="gl-ES"/>
        </w:rPr>
        <w:t xml:space="preserve"> </w:t>
      </w:r>
      <w:r w:rsidRPr="00B96C52">
        <w:rPr>
          <w:sz w:val="22"/>
          <w:szCs w:val="22"/>
          <w:lang w:val="gl-ES"/>
        </w:rPr>
        <w:t>durante os meses</w:t>
      </w:r>
      <w:r w:rsidR="00A80E67" w:rsidRPr="00B96C52">
        <w:rPr>
          <w:sz w:val="22"/>
          <w:szCs w:val="22"/>
          <w:lang w:val="gl-ES"/>
        </w:rPr>
        <w:t xml:space="preserve"> de </w:t>
      </w:r>
      <w:r w:rsidR="00336E32" w:rsidRPr="00B96C52">
        <w:rPr>
          <w:sz w:val="22"/>
          <w:szCs w:val="22"/>
          <w:lang w:val="gl-ES"/>
        </w:rPr>
        <w:t>verán</w:t>
      </w:r>
      <w:r w:rsidR="00A80E67" w:rsidRPr="00B96C52">
        <w:rPr>
          <w:sz w:val="22"/>
          <w:szCs w:val="22"/>
          <w:lang w:val="gl-ES"/>
        </w:rPr>
        <w:t>.</w:t>
      </w:r>
      <w:r w:rsidRPr="00B96C52">
        <w:rPr>
          <w:sz w:val="22"/>
          <w:szCs w:val="22"/>
          <w:lang w:val="gl-ES"/>
        </w:rPr>
        <w:t xml:space="preserve"> </w:t>
      </w:r>
    </w:p>
    <w:p w:rsidR="00336E32" w:rsidRPr="00B96C52" w:rsidRDefault="00253FC8" w:rsidP="00B96C52">
      <w:pPr>
        <w:pStyle w:val="NormalWeb"/>
        <w:jc w:val="both"/>
        <w:rPr>
          <w:sz w:val="22"/>
          <w:szCs w:val="22"/>
          <w:lang w:val="gl-ES"/>
        </w:rPr>
      </w:pPr>
      <w:r w:rsidRPr="00B96C52">
        <w:rPr>
          <w:sz w:val="22"/>
          <w:szCs w:val="22"/>
          <w:lang w:val="gl-ES"/>
        </w:rPr>
        <w:t>O desenvolvemento das actividades terá lugar</w:t>
      </w:r>
      <w:r w:rsidR="00A80E67" w:rsidRPr="00B96C52">
        <w:rPr>
          <w:sz w:val="22"/>
          <w:szCs w:val="22"/>
          <w:lang w:val="gl-ES"/>
        </w:rPr>
        <w:t xml:space="preserve"> nas instalacións municipais do Forte e  no CPI Antonio Orza Couto, </w:t>
      </w:r>
      <w:r w:rsidR="002D4E73" w:rsidRPr="00B96C52">
        <w:rPr>
          <w:sz w:val="22"/>
          <w:szCs w:val="22"/>
          <w:lang w:val="gl-ES"/>
        </w:rPr>
        <w:t>coa adopción das</w:t>
      </w:r>
      <w:r w:rsidR="00A80E67" w:rsidRPr="00B96C52">
        <w:rPr>
          <w:sz w:val="22"/>
          <w:szCs w:val="22"/>
          <w:lang w:val="gl-ES"/>
        </w:rPr>
        <w:t xml:space="preserve"> medidas </w:t>
      </w:r>
      <w:r w:rsidR="002D4E73" w:rsidRPr="00B96C52">
        <w:rPr>
          <w:sz w:val="22"/>
          <w:szCs w:val="22"/>
          <w:lang w:val="gl-ES"/>
        </w:rPr>
        <w:t>hixiénico-</w:t>
      </w:r>
      <w:r w:rsidR="00A80E67" w:rsidRPr="00B96C52">
        <w:rPr>
          <w:sz w:val="22"/>
          <w:szCs w:val="22"/>
          <w:lang w:val="gl-ES"/>
        </w:rPr>
        <w:t xml:space="preserve">sanitarias necesarias para cumprir a normativa vixente en materia de prevención do Covid-19. </w:t>
      </w:r>
    </w:p>
    <w:p w:rsidR="00676AE2" w:rsidRPr="00B96C52" w:rsidRDefault="00336E32" w:rsidP="00B96C52">
      <w:pPr>
        <w:pStyle w:val="NormalWeb"/>
        <w:jc w:val="both"/>
        <w:rPr>
          <w:sz w:val="22"/>
          <w:szCs w:val="22"/>
          <w:lang w:val="gl-ES"/>
        </w:rPr>
      </w:pPr>
      <w:r w:rsidRPr="00B96C52">
        <w:rPr>
          <w:sz w:val="22"/>
          <w:szCs w:val="22"/>
          <w:u w:val="single"/>
          <w:lang w:val="gl-ES"/>
        </w:rPr>
        <w:t>Datas</w:t>
      </w:r>
      <w:r w:rsidR="00545F21" w:rsidRPr="00B96C52">
        <w:rPr>
          <w:sz w:val="22"/>
          <w:szCs w:val="22"/>
          <w:u w:val="single"/>
          <w:lang w:val="gl-ES"/>
        </w:rPr>
        <w:t xml:space="preserve"> e horarios</w:t>
      </w:r>
      <w:r w:rsidRPr="00B96C52">
        <w:rPr>
          <w:sz w:val="22"/>
          <w:szCs w:val="22"/>
          <w:lang w:val="gl-ES"/>
        </w:rPr>
        <w:t>: meses de xullo e agosto con posibilidade de mes completo ou quincenas</w:t>
      </w:r>
      <w:r w:rsidR="00545F21" w:rsidRPr="00B96C52">
        <w:rPr>
          <w:sz w:val="22"/>
          <w:szCs w:val="22"/>
          <w:lang w:val="gl-ES"/>
        </w:rPr>
        <w:t>.</w:t>
      </w:r>
    </w:p>
    <w:p w:rsidR="00A80E67" w:rsidRPr="00B96C52" w:rsidRDefault="00A80E67" w:rsidP="00B96C52">
      <w:pPr>
        <w:pStyle w:val="NormalWeb"/>
        <w:jc w:val="both"/>
        <w:rPr>
          <w:sz w:val="22"/>
          <w:szCs w:val="22"/>
          <w:lang w:val="gl-ES"/>
        </w:rPr>
      </w:pPr>
      <w:r w:rsidRPr="00B96C52">
        <w:rPr>
          <w:sz w:val="22"/>
          <w:szCs w:val="22"/>
          <w:lang w:val="gl-ES"/>
        </w:rPr>
        <w:t xml:space="preserve"> </w:t>
      </w:r>
      <w:r w:rsidR="00545F21" w:rsidRPr="00B96C52">
        <w:rPr>
          <w:sz w:val="22"/>
          <w:szCs w:val="22"/>
          <w:lang w:val="gl-ES"/>
        </w:rPr>
        <w:t xml:space="preserve">O </w:t>
      </w:r>
      <w:r w:rsidRPr="00B96C52">
        <w:rPr>
          <w:sz w:val="22"/>
          <w:szCs w:val="22"/>
          <w:lang w:val="gl-ES"/>
        </w:rPr>
        <w:t>horario será de 09:00 a 14:00 con posibilidade de ampliación horaria de 08:00 a 15:00.</w:t>
      </w:r>
    </w:p>
    <w:p w:rsidR="00336E32" w:rsidRPr="00B96C52" w:rsidRDefault="00336E32" w:rsidP="00B96C52">
      <w:pPr>
        <w:pStyle w:val="NormalWeb"/>
        <w:jc w:val="both"/>
        <w:rPr>
          <w:sz w:val="22"/>
          <w:szCs w:val="22"/>
          <w:lang w:val="gl-ES"/>
        </w:rPr>
      </w:pPr>
      <w:r w:rsidRPr="00B96C52">
        <w:rPr>
          <w:sz w:val="22"/>
          <w:szCs w:val="22"/>
          <w:u w:val="single"/>
          <w:lang w:val="gl-ES"/>
        </w:rPr>
        <w:t>Nº de prazas</w:t>
      </w:r>
      <w:r w:rsidRPr="00B96C52">
        <w:rPr>
          <w:sz w:val="22"/>
          <w:szCs w:val="22"/>
          <w:lang w:val="gl-ES"/>
        </w:rPr>
        <w:t>: 50</w:t>
      </w:r>
      <w:r w:rsidR="00545F21" w:rsidRPr="00B96C52">
        <w:rPr>
          <w:sz w:val="22"/>
          <w:szCs w:val="22"/>
          <w:lang w:val="gl-ES"/>
        </w:rPr>
        <w:t xml:space="preserve"> por quenda</w:t>
      </w:r>
    </w:p>
    <w:p w:rsidR="00744DDF" w:rsidRPr="00B96C52" w:rsidRDefault="00744DDF" w:rsidP="00B96C52">
      <w:pPr>
        <w:pStyle w:val="NormalWeb"/>
        <w:jc w:val="both"/>
        <w:rPr>
          <w:sz w:val="22"/>
          <w:szCs w:val="22"/>
          <w:lang w:val="gl-ES"/>
        </w:rPr>
      </w:pPr>
      <w:r w:rsidRPr="00B96C52">
        <w:rPr>
          <w:sz w:val="22"/>
          <w:szCs w:val="22"/>
          <w:u w:val="single"/>
          <w:lang w:val="gl-ES"/>
        </w:rPr>
        <w:t>Requisitos do</w:t>
      </w:r>
      <w:r w:rsidR="0085250F" w:rsidRPr="00B96C52">
        <w:rPr>
          <w:sz w:val="22"/>
          <w:szCs w:val="22"/>
          <w:u w:val="single"/>
          <w:lang w:val="gl-ES"/>
        </w:rPr>
        <w:t>s</w:t>
      </w:r>
      <w:r w:rsidRPr="00B96C52">
        <w:rPr>
          <w:sz w:val="22"/>
          <w:szCs w:val="22"/>
          <w:u w:val="single"/>
          <w:lang w:val="gl-ES"/>
        </w:rPr>
        <w:t xml:space="preserve"> participantes</w:t>
      </w:r>
      <w:r w:rsidRPr="00B96C52">
        <w:rPr>
          <w:sz w:val="22"/>
          <w:szCs w:val="22"/>
          <w:lang w:val="gl-ES"/>
        </w:rPr>
        <w:t>:</w:t>
      </w:r>
    </w:p>
    <w:p w:rsidR="00253FC8" w:rsidRPr="00B96C52" w:rsidRDefault="00744DDF" w:rsidP="00B96C52">
      <w:pPr>
        <w:pStyle w:val="NormalWeb"/>
        <w:jc w:val="both"/>
        <w:rPr>
          <w:color w:val="FF0000"/>
          <w:sz w:val="22"/>
          <w:szCs w:val="22"/>
          <w:lang w:val="gl-ES"/>
        </w:rPr>
      </w:pPr>
      <w:r w:rsidRPr="00B96C52">
        <w:rPr>
          <w:sz w:val="22"/>
          <w:szCs w:val="22"/>
          <w:lang w:val="gl-ES"/>
        </w:rPr>
        <w:t>1.- Estar empadroado</w:t>
      </w:r>
      <w:r w:rsidR="00F55828" w:rsidRPr="00B96C52">
        <w:rPr>
          <w:sz w:val="22"/>
          <w:szCs w:val="22"/>
          <w:lang w:val="gl-ES"/>
        </w:rPr>
        <w:t>s no Concello de Boqueixón</w:t>
      </w:r>
      <w:r w:rsidR="00253FC8" w:rsidRPr="00B96C52">
        <w:rPr>
          <w:sz w:val="22"/>
          <w:szCs w:val="22"/>
          <w:lang w:val="gl-ES"/>
        </w:rPr>
        <w:t>.</w:t>
      </w:r>
    </w:p>
    <w:p w:rsidR="00253FC8" w:rsidRPr="00B96C52" w:rsidRDefault="00B96C52" w:rsidP="00B96C52">
      <w:pPr>
        <w:pStyle w:val="NormalWeb"/>
        <w:jc w:val="both"/>
        <w:rPr>
          <w:sz w:val="22"/>
          <w:szCs w:val="22"/>
          <w:lang w:val="gl-ES"/>
        </w:rPr>
      </w:pPr>
      <w:r w:rsidRPr="00B96C52">
        <w:rPr>
          <w:sz w:val="22"/>
          <w:szCs w:val="22"/>
          <w:lang w:val="gl-ES"/>
        </w:rPr>
        <w:t xml:space="preserve">2.- Idades de 3 </w:t>
      </w:r>
      <w:r w:rsidR="00253FC8" w:rsidRPr="00B96C52">
        <w:rPr>
          <w:sz w:val="22"/>
          <w:szCs w:val="22"/>
          <w:lang w:val="gl-ES"/>
        </w:rPr>
        <w:t xml:space="preserve"> a 12 anos</w:t>
      </w:r>
      <w:r w:rsidR="009C122C" w:rsidRPr="00B96C52">
        <w:rPr>
          <w:sz w:val="22"/>
          <w:szCs w:val="22"/>
          <w:lang w:val="gl-ES"/>
        </w:rPr>
        <w:t xml:space="preserve"> (escolarizados en infantil e primaria)</w:t>
      </w:r>
    </w:p>
    <w:p w:rsidR="00253FC8" w:rsidRPr="00B96C52" w:rsidRDefault="00253FC8" w:rsidP="00B96C52">
      <w:pPr>
        <w:pStyle w:val="NormalWeb"/>
        <w:jc w:val="both"/>
        <w:rPr>
          <w:sz w:val="22"/>
          <w:szCs w:val="22"/>
          <w:u w:val="single"/>
          <w:lang w:val="gl-ES"/>
        </w:rPr>
      </w:pPr>
      <w:r w:rsidRPr="00B96C52">
        <w:rPr>
          <w:sz w:val="22"/>
          <w:szCs w:val="22"/>
          <w:u w:val="single"/>
          <w:lang w:val="gl-ES"/>
        </w:rPr>
        <w:t xml:space="preserve">Criterios de </w:t>
      </w:r>
      <w:r w:rsidR="00B96C52" w:rsidRPr="00B96C52">
        <w:rPr>
          <w:sz w:val="22"/>
          <w:szCs w:val="22"/>
          <w:u w:val="single"/>
          <w:lang w:val="gl-ES"/>
        </w:rPr>
        <w:t>valoración</w:t>
      </w:r>
      <w:r w:rsidRPr="00B96C52">
        <w:rPr>
          <w:sz w:val="22"/>
          <w:szCs w:val="22"/>
          <w:u w:val="single"/>
          <w:lang w:val="gl-ES"/>
        </w:rPr>
        <w:t>:</w:t>
      </w:r>
    </w:p>
    <w:tbl>
      <w:tblPr>
        <w:tblStyle w:val="TableNormal"/>
        <w:tblW w:w="1020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4"/>
        <w:gridCol w:w="1842"/>
      </w:tblGrid>
      <w:tr w:rsidR="00253FC8" w:rsidRPr="00B96C52" w:rsidTr="00AB4071">
        <w:trPr>
          <w:trHeight w:val="270"/>
        </w:trPr>
        <w:tc>
          <w:tcPr>
            <w:tcW w:w="10206" w:type="dxa"/>
            <w:gridSpan w:val="2"/>
          </w:tcPr>
          <w:p w:rsidR="00253FC8" w:rsidRPr="00B96C52" w:rsidRDefault="00253FC8" w:rsidP="00B96C52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b/>
                <w:lang w:val="gl-ES"/>
              </w:rPr>
            </w:pPr>
            <w:r w:rsidRPr="00B96C52">
              <w:rPr>
                <w:rFonts w:ascii="Times New Roman" w:hAnsi="Times New Roman" w:cs="Times New Roman"/>
                <w:b/>
                <w:lang w:val="gl-ES"/>
              </w:rPr>
              <w:t>SITUACIÓN SOCIOLABORAL E FAMILIAR</w:t>
            </w:r>
          </w:p>
        </w:tc>
      </w:tr>
      <w:tr w:rsidR="00253FC8" w:rsidRPr="00B96C52" w:rsidTr="00AB4071">
        <w:trPr>
          <w:trHeight w:val="749"/>
        </w:trPr>
        <w:tc>
          <w:tcPr>
            <w:tcW w:w="8364" w:type="dxa"/>
          </w:tcPr>
          <w:p w:rsidR="00253FC8" w:rsidRPr="00B96C52" w:rsidRDefault="00A80E67" w:rsidP="00B96C52">
            <w:pPr>
              <w:pStyle w:val="TableParagraph"/>
              <w:numPr>
                <w:ilvl w:val="0"/>
                <w:numId w:val="4"/>
              </w:numPr>
              <w:spacing w:line="240" w:lineRule="auto"/>
              <w:ind w:right="91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>Casos de emerxencia social</w:t>
            </w:r>
          </w:p>
          <w:p w:rsidR="00A80E67" w:rsidRPr="00B96C52" w:rsidRDefault="00A80E67" w:rsidP="00B96C52">
            <w:pPr>
              <w:pStyle w:val="TableParagraph"/>
              <w:numPr>
                <w:ilvl w:val="0"/>
                <w:numId w:val="4"/>
              </w:numPr>
              <w:spacing w:line="240" w:lineRule="auto"/>
              <w:ind w:right="91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 xml:space="preserve">Menores incluídos no programa de educación familiar </w:t>
            </w:r>
          </w:p>
          <w:p w:rsidR="00344AF6" w:rsidRPr="00B96C52" w:rsidRDefault="00344AF6" w:rsidP="00B96C52">
            <w:pPr>
              <w:pStyle w:val="TableParagraph"/>
              <w:numPr>
                <w:ilvl w:val="0"/>
                <w:numId w:val="4"/>
              </w:numPr>
              <w:spacing w:line="240" w:lineRule="auto"/>
              <w:ind w:right="91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>Unidade familiar  con ingresos mensuais</w:t>
            </w:r>
            <w:r w:rsidR="00F55828" w:rsidRPr="00B96C52">
              <w:rPr>
                <w:rFonts w:ascii="Times New Roman" w:hAnsi="Times New Roman" w:cs="Times New Roman"/>
                <w:lang w:val="gl-ES"/>
              </w:rPr>
              <w:t xml:space="preserve"> i</w:t>
            </w:r>
            <w:r w:rsidRPr="00B96C52">
              <w:rPr>
                <w:rFonts w:ascii="Times New Roman" w:hAnsi="Times New Roman" w:cs="Times New Roman"/>
                <w:lang w:val="gl-ES"/>
              </w:rPr>
              <w:t>nferiores</w:t>
            </w:r>
            <w:r w:rsidR="00F55828" w:rsidRPr="00B96C52">
              <w:rPr>
                <w:rFonts w:ascii="Times New Roman" w:hAnsi="Times New Roman" w:cs="Times New Roman"/>
                <w:lang w:val="gl-ES"/>
              </w:rPr>
              <w:t xml:space="preserve"> ou iguais</w:t>
            </w:r>
            <w:r w:rsidRPr="00B96C52">
              <w:rPr>
                <w:rFonts w:ascii="Times New Roman" w:hAnsi="Times New Roman" w:cs="Times New Roman"/>
                <w:lang w:val="gl-ES"/>
              </w:rPr>
              <w:t xml:space="preserve"> ao IPREM (537,84€)</w:t>
            </w:r>
          </w:p>
          <w:p w:rsidR="0024161A" w:rsidRPr="00B96C52" w:rsidRDefault="00214CDD" w:rsidP="00B96C52">
            <w:pPr>
              <w:pStyle w:val="TableParagraph"/>
              <w:numPr>
                <w:ilvl w:val="0"/>
                <w:numId w:val="4"/>
              </w:numPr>
              <w:spacing w:line="178" w:lineRule="exact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 xml:space="preserve">Outra </w:t>
            </w:r>
            <w:r w:rsidR="00A80E67" w:rsidRPr="00B96C52">
              <w:rPr>
                <w:rFonts w:ascii="Times New Roman" w:hAnsi="Times New Roman" w:cs="Times New Roman"/>
                <w:lang w:val="gl-ES"/>
              </w:rPr>
              <w:t>situación valorada t</w:t>
            </w:r>
            <w:r w:rsidR="00F55828" w:rsidRPr="00B96C52">
              <w:rPr>
                <w:rFonts w:ascii="Times New Roman" w:hAnsi="Times New Roman" w:cs="Times New Roman"/>
                <w:lang w:val="gl-ES"/>
              </w:rPr>
              <w:t>e</w:t>
            </w:r>
            <w:r w:rsidR="00A80E67" w:rsidRPr="00B96C52">
              <w:rPr>
                <w:rFonts w:ascii="Times New Roman" w:hAnsi="Times New Roman" w:cs="Times New Roman"/>
                <w:lang w:val="gl-ES"/>
              </w:rPr>
              <w:t xml:space="preserve">cnicamente polo </w:t>
            </w:r>
            <w:r w:rsidR="0024161A" w:rsidRPr="00B96C52">
              <w:rPr>
                <w:rFonts w:ascii="Times New Roman" w:hAnsi="Times New Roman" w:cs="Times New Roman"/>
                <w:lang w:val="gl-ES"/>
              </w:rPr>
              <w:t>Departamento de Servizos Sociais.</w:t>
            </w:r>
          </w:p>
          <w:p w:rsidR="00A80E67" w:rsidRPr="00B96C52" w:rsidRDefault="00A80E67" w:rsidP="00B96C52">
            <w:pPr>
              <w:pStyle w:val="TableParagraph"/>
              <w:spacing w:line="240" w:lineRule="auto"/>
              <w:ind w:left="467" w:right="91"/>
              <w:jc w:val="both"/>
              <w:rPr>
                <w:rFonts w:ascii="Times New Roman" w:hAnsi="Times New Roman" w:cs="Times New Roman"/>
                <w:lang w:val="gl-ES"/>
              </w:rPr>
            </w:pPr>
          </w:p>
        </w:tc>
        <w:tc>
          <w:tcPr>
            <w:tcW w:w="1842" w:type="dxa"/>
          </w:tcPr>
          <w:p w:rsidR="00253FC8" w:rsidRPr="00B96C52" w:rsidRDefault="00BB0D07" w:rsidP="00B96C52">
            <w:pPr>
              <w:pStyle w:val="TableParagraph"/>
              <w:ind w:left="0" w:right="93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 xml:space="preserve">    </w:t>
            </w:r>
            <w:r w:rsidR="00E51982" w:rsidRPr="00B96C52">
              <w:rPr>
                <w:rFonts w:ascii="Times New Roman" w:hAnsi="Times New Roman" w:cs="Times New Roman"/>
                <w:lang w:val="gl-ES"/>
              </w:rPr>
              <w:t xml:space="preserve">5 </w:t>
            </w:r>
            <w:r w:rsidR="00253FC8" w:rsidRPr="00B96C52">
              <w:rPr>
                <w:rFonts w:ascii="Times New Roman" w:hAnsi="Times New Roman" w:cs="Times New Roman"/>
                <w:lang w:val="gl-ES"/>
              </w:rPr>
              <w:t>puntos</w:t>
            </w:r>
          </w:p>
        </w:tc>
      </w:tr>
      <w:tr w:rsidR="00F55828" w:rsidRPr="00B96C52" w:rsidTr="00AB4071">
        <w:trPr>
          <w:trHeight w:val="537"/>
        </w:trPr>
        <w:tc>
          <w:tcPr>
            <w:tcW w:w="8364" w:type="dxa"/>
          </w:tcPr>
          <w:p w:rsidR="00F55828" w:rsidRPr="00B96C52" w:rsidRDefault="00F55828" w:rsidP="00B96C52">
            <w:pPr>
              <w:pStyle w:val="TableParagraph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>Unidade  familiar con ingresos mensuais  inferiores ou iguais a 1,5 veces o IPREM</w:t>
            </w:r>
          </w:p>
          <w:p w:rsidR="00F55828" w:rsidRPr="00B96C52" w:rsidRDefault="00F55828" w:rsidP="00B96C52">
            <w:pPr>
              <w:pStyle w:val="TableParagraph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>(806,76€)</w:t>
            </w:r>
            <w:r w:rsidR="00B96C52" w:rsidRPr="00B96C52">
              <w:rPr>
                <w:rFonts w:ascii="Times New Roman" w:hAnsi="Times New Roman" w:cs="Times New Roman"/>
                <w:lang w:val="gl-ES"/>
              </w:rPr>
              <w:t>.</w:t>
            </w:r>
          </w:p>
        </w:tc>
        <w:tc>
          <w:tcPr>
            <w:tcW w:w="1842" w:type="dxa"/>
          </w:tcPr>
          <w:p w:rsidR="00F55828" w:rsidRPr="00B96C52" w:rsidRDefault="00F55828" w:rsidP="00B96C52">
            <w:pPr>
              <w:pStyle w:val="TableParagraph"/>
              <w:ind w:left="0" w:right="93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 xml:space="preserve">   4 puntos</w:t>
            </w:r>
          </w:p>
        </w:tc>
      </w:tr>
      <w:tr w:rsidR="00F55828" w:rsidRPr="00B96C52" w:rsidTr="00AB4071">
        <w:trPr>
          <w:trHeight w:val="537"/>
        </w:trPr>
        <w:tc>
          <w:tcPr>
            <w:tcW w:w="8364" w:type="dxa"/>
          </w:tcPr>
          <w:p w:rsidR="00F55828" w:rsidRPr="00B96C52" w:rsidRDefault="00F55828" w:rsidP="00B96C52">
            <w:pPr>
              <w:pStyle w:val="TableParagraph"/>
              <w:ind w:left="0" w:right="93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 xml:space="preserve">  Unidade  familiar con ingresos mensuais  inferiores ou iguais a 2,5 veces o IPREM</w:t>
            </w:r>
          </w:p>
          <w:p w:rsidR="00F55828" w:rsidRPr="00B96C52" w:rsidRDefault="00F55828" w:rsidP="00B96C52">
            <w:pPr>
              <w:pStyle w:val="TableParagraph"/>
              <w:ind w:left="0" w:right="93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 xml:space="preserve"> (1.344,6€)</w:t>
            </w:r>
            <w:r w:rsidR="00B96C52" w:rsidRPr="00B96C52">
              <w:rPr>
                <w:rFonts w:ascii="Times New Roman" w:hAnsi="Times New Roman" w:cs="Times New Roman"/>
                <w:lang w:val="gl-ES"/>
              </w:rPr>
              <w:t>.</w:t>
            </w:r>
          </w:p>
        </w:tc>
        <w:tc>
          <w:tcPr>
            <w:tcW w:w="1842" w:type="dxa"/>
          </w:tcPr>
          <w:p w:rsidR="00F55828" w:rsidRPr="00B96C52" w:rsidRDefault="00F55828" w:rsidP="00B96C52">
            <w:pPr>
              <w:pStyle w:val="TableParagraph"/>
              <w:ind w:left="0" w:right="93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 xml:space="preserve">   3 puntos</w:t>
            </w:r>
          </w:p>
        </w:tc>
      </w:tr>
      <w:tr w:rsidR="00F55828" w:rsidRPr="00B96C52" w:rsidTr="00AB4071">
        <w:trPr>
          <w:trHeight w:val="537"/>
        </w:trPr>
        <w:tc>
          <w:tcPr>
            <w:tcW w:w="8364" w:type="dxa"/>
          </w:tcPr>
          <w:p w:rsidR="00F55828" w:rsidRPr="00B96C52" w:rsidRDefault="00F55828" w:rsidP="00B96C52">
            <w:pPr>
              <w:pStyle w:val="TableParagraph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>Unidade  familiar con ingresos mensuais  inferiores ou iguais a  4 veces o IPREM</w:t>
            </w:r>
          </w:p>
          <w:p w:rsidR="00F55828" w:rsidRPr="00B96C52" w:rsidRDefault="00F55828" w:rsidP="00B96C52">
            <w:pPr>
              <w:pStyle w:val="TableParagraph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>(2.151,36€)</w:t>
            </w:r>
            <w:r w:rsidR="00B96C52" w:rsidRPr="00B96C52">
              <w:rPr>
                <w:rFonts w:ascii="Times New Roman" w:hAnsi="Times New Roman" w:cs="Times New Roman"/>
                <w:lang w:val="gl-ES"/>
              </w:rPr>
              <w:t>.</w:t>
            </w:r>
          </w:p>
        </w:tc>
        <w:tc>
          <w:tcPr>
            <w:tcW w:w="1842" w:type="dxa"/>
          </w:tcPr>
          <w:p w:rsidR="00F55828" w:rsidRPr="00B96C52" w:rsidRDefault="00F55828" w:rsidP="00B96C52">
            <w:pPr>
              <w:pStyle w:val="TableParagraph"/>
              <w:ind w:left="0" w:right="93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 xml:space="preserve">   2 puntos</w:t>
            </w:r>
          </w:p>
        </w:tc>
      </w:tr>
      <w:tr w:rsidR="00F55828" w:rsidRPr="00B96C52" w:rsidTr="00AB4071">
        <w:trPr>
          <w:trHeight w:val="537"/>
        </w:trPr>
        <w:tc>
          <w:tcPr>
            <w:tcW w:w="8364" w:type="dxa"/>
          </w:tcPr>
          <w:p w:rsidR="00F55828" w:rsidRPr="00B96C52" w:rsidRDefault="00F55828" w:rsidP="00B96C52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 xml:space="preserve">  Unidade  familiar con ingresos mensuais   inferiores ou iguais a  6,5 veces o IPREM</w:t>
            </w:r>
          </w:p>
          <w:p w:rsidR="00F55828" w:rsidRPr="00B96C52" w:rsidRDefault="00F55828" w:rsidP="00B96C52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 xml:space="preserve"> (3.495,96)</w:t>
            </w:r>
            <w:r w:rsidR="00B96C52" w:rsidRPr="00B96C52">
              <w:rPr>
                <w:rFonts w:ascii="Times New Roman" w:hAnsi="Times New Roman" w:cs="Times New Roman"/>
                <w:lang w:val="gl-ES"/>
              </w:rPr>
              <w:t>.</w:t>
            </w:r>
          </w:p>
        </w:tc>
        <w:tc>
          <w:tcPr>
            <w:tcW w:w="1842" w:type="dxa"/>
          </w:tcPr>
          <w:p w:rsidR="00F55828" w:rsidRPr="00B96C52" w:rsidRDefault="00F55828" w:rsidP="00B96C52">
            <w:pPr>
              <w:pStyle w:val="TableParagraph"/>
              <w:ind w:left="0" w:right="93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 xml:space="preserve">    1 punto</w:t>
            </w:r>
          </w:p>
        </w:tc>
      </w:tr>
      <w:tr w:rsidR="00F55828" w:rsidRPr="00B96C52" w:rsidTr="00AB4071">
        <w:trPr>
          <w:trHeight w:val="537"/>
        </w:trPr>
        <w:tc>
          <w:tcPr>
            <w:tcW w:w="8364" w:type="dxa"/>
          </w:tcPr>
          <w:p w:rsidR="00F55828" w:rsidRPr="00B96C52" w:rsidRDefault="00F55828" w:rsidP="00B96C52">
            <w:pPr>
              <w:pStyle w:val="TableParagraph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>Situación de familia numerosa</w:t>
            </w:r>
            <w:r w:rsidR="00B96C52" w:rsidRPr="00B96C52">
              <w:rPr>
                <w:rFonts w:ascii="Times New Roman" w:hAnsi="Times New Roman" w:cs="Times New Roman"/>
                <w:lang w:val="gl-ES"/>
              </w:rPr>
              <w:t>.</w:t>
            </w:r>
          </w:p>
        </w:tc>
        <w:tc>
          <w:tcPr>
            <w:tcW w:w="1842" w:type="dxa"/>
          </w:tcPr>
          <w:p w:rsidR="00F55828" w:rsidRPr="00B96C52" w:rsidRDefault="00F55828" w:rsidP="00B96C52">
            <w:pPr>
              <w:pStyle w:val="TableParagraph"/>
              <w:ind w:left="0" w:right="93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 xml:space="preserve">   Xeral 1</w:t>
            </w:r>
            <w:r w:rsidRPr="00B96C52">
              <w:rPr>
                <w:rFonts w:ascii="Times New Roman" w:hAnsi="Times New Roman" w:cs="Times New Roman"/>
                <w:spacing w:val="1"/>
                <w:lang w:val="gl-ES"/>
              </w:rPr>
              <w:t xml:space="preserve"> </w:t>
            </w:r>
            <w:r w:rsidRPr="00B96C52">
              <w:rPr>
                <w:rFonts w:ascii="Times New Roman" w:hAnsi="Times New Roman" w:cs="Times New Roman"/>
                <w:lang w:val="gl-ES"/>
              </w:rPr>
              <w:t>punto</w:t>
            </w:r>
          </w:p>
          <w:p w:rsidR="00F55828" w:rsidRPr="00B96C52" w:rsidRDefault="00F55828" w:rsidP="00B96C52">
            <w:pPr>
              <w:pStyle w:val="TableParagraph"/>
              <w:spacing w:line="252" w:lineRule="exact"/>
              <w:ind w:left="0" w:right="92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 xml:space="preserve">   Especial 2</w:t>
            </w:r>
            <w:r w:rsidRPr="00B96C52">
              <w:rPr>
                <w:rFonts w:ascii="Times New Roman" w:hAnsi="Times New Roman" w:cs="Times New Roman"/>
                <w:spacing w:val="-4"/>
                <w:lang w:val="gl-ES"/>
              </w:rPr>
              <w:t xml:space="preserve"> </w:t>
            </w:r>
            <w:r w:rsidRPr="00B96C52">
              <w:rPr>
                <w:rFonts w:ascii="Times New Roman" w:hAnsi="Times New Roman" w:cs="Times New Roman"/>
                <w:lang w:val="gl-ES"/>
              </w:rPr>
              <w:t>puntos</w:t>
            </w:r>
          </w:p>
        </w:tc>
      </w:tr>
    </w:tbl>
    <w:p w:rsidR="00E51982" w:rsidRPr="00B96C52" w:rsidRDefault="00E51982" w:rsidP="00B96C52">
      <w:pPr>
        <w:pStyle w:val="NormalWeb"/>
        <w:jc w:val="both"/>
        <w:rPr>
          <w:sz w:val="22"/>
          <w:szCs w:val="22"/>
          <w:lang w:val="gl-ES"/>
        </w:rPr>
      </w:pPr>
    </w:p>
    <w:p w:rsidR="00F55828" w:rsidRPr="00B96C52" w:rsidRDefault="00F55828" w:rsidP="00B96C52">
      <w:pPr>
        <w:pStyle w:val="NormalWeb"/>
        <w:jc w:val="both"/>
        <w:rPr>
          <w:sz w:val="22"/>
          <w:szCs w:val="22"/>
          <w:lang w:val="gl-ES"/>
        </w:rPr>
      </w:pPr>
    </w:p>
    <w:p w:rsidR="00F55828" w:rsidRPr="00B96C52" w:rsidRDefault="00F55828" w:rsidP="00B96C52">
      <w:pPr>
        <w:pStyle w:val="NormalWeb"/>
        <w:jc w:val="both"/>
        <w:rPr>
          <w:sz w:val="22"/>
          <w:szCs w:val="22"/>
          <w:lang w:val="gl-ES"/>
        </w:rPr>
      </w:pPr>
    </w:p>
    <w:p w:rsidR="00F55828" w:rsidRPr="00B96C52" w:rsidRDefault="00F55828" w:rsidP="00B96C52">
      <w:pPr>
        <w:pStyle w:val="NormalWeb"/>
        <w:jc w:val="both"/>
        <w:rPr>
          <w:sz w:val="22"/>
          <w:szCs w:val="22"/>
          <w:lang w:val="gl-ES"/>
        </w:rPr>
      </w:pPr>
    </w:p>
    <w:p w:rsidR="00F55828" w:rsidRPr="00B96C52" w:rsidRDefault="00F55828" w:rsidP="00B96C52">
      <w:pPr>
        <w:pStyle w:val="NormalWeb"/>
        <w:jc w:val="both"/>
        <w:rPr>
          <w:sz w:val="22"/>
          <w:szCs w:val="22"/>
          <w:lang w:val="gl-ES"/>
        </w:rPr>
      </w:pPr>
    </w:p>
    <w:p w:rsidR="00F55828" w:rsidRPr="00B96C52" w:rsidRDefault="00F55828" w:rsidP="00B96C52">
      <w:pPr>
        <w:pStyle w:val="NormalWeb"/>
        <w:jc w:val="both"/>
        <w:rPr>
          <w:sz w:val="22"/>
          <w:szCs w:val="22"/>
          <w:lang w:val="gl-ES"/>
        </w:rPr>
      </w:pPr>
    </w:p>
    <w:tbl>
      <w:tblPr>
        <w:tblStyle w:val="TableNormal"/>
        <w:tblW w:w="9923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7"/>
        <w:gridCol w:w="1276"/>
      </w:tblGrid>
      <w:tr w:rsidR="00253FC8" w:rsidRPr="00B96C52" w:rsidTr="00344AF6">
        <w:trPr>
          <w:trHeight w:val="268"/>
        </w:trPr>
        <w:tc>
          <w:tcPr>
            <w:tcW w:w="8647" w:type="dxa"/>
          </w:tcPr>
          <w:p w:rsidR="00253FC8" w:rsidRPr="00B96C52" w:rsidRDefault="00253FC8" w:rsidP="00B96C52">
            <w:pPr>
              <w:pStyle w:val="TableParagraph"/>
              <w:spacing w:line="248" w:lineRule="exact"/>
              <w:jc w:val="both"/>
              <w:rPr>
                <w:rFonts w:ascii="Times New Roman" w:hAnsi="Times New Roman" w:cs="Times New Roman"/>
                <w:b/>
                <w:lang w:val="gl-ES"/>
              </w:rPr>
            </w:pPr>
            <w:r w:rsidRPr="00B96C52">
              <w:rPr>
                <w:rFonts w:ascii="Times New Roman" w:hAnsi="Times New Roman" w:cs="Times New Roman"/>
                <w:b/>
                <w:lang w:val="gl-ES"/>
              </w:rPr>
              <w:lastRenderedPageBreak/>
              <w:t>SITUACIÓN LABORAL DE OCUPACIÓN</w:t>
            </w:r>
          </w:p>
        </w:tc>
        <w:tc>
          <w:tcPr>
            <w:tcW w:w="1276" w:type="dxa"/>
          </w:tcPr>
          <w:p w:rsidR="00253FC8" w:rsidRPr="00B96C52" w:rsidRDefault="00253FC8" w:rsidP="00B96C52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lang w:val="gl-ES"/>
              </w:rPr>
            </w:pPr>
          </w:p>
        </w:tc>
      </w:tr>
      <w:tr w:rsidR="00344AF6" w:rsidRPr="00B96C52" w:rsidTr="00344AF6">
        <w:trPr>
          <w:trHeight w:val="806"/>
        </w:trPr>
        <w:tc>
          <w:tcPr>
            <w:tcW w:w="8647" w:type="dxa"/>
          </w:tcPr>
          <w:p w:rsidR="00344AF6" w:rsidRPr="00B96C52" w:rsidRDefault="00344AF6" w:rsidP="00B96C52">
            <w:pPr>
              <w:pStyle w:val="TableParagraph"/>
              <w:spacing w:line="237" w:lineRule="auto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 xml:space="preserve">Familias </w:t>
            </w:r>
            <w:proofErr w:type="spellStart"/>
            <w:r w:rsidRPr="00B96C52">
              <w:rPr>
                <w:rFonts w:ascii="Times New Roman" w:hAnsi="Times New Roman" w:cs="Times New Roman"/>
                <w:lang w:val="gl-ES"/>
              </w:rPr>
              <w:t>monoparentais</w:t>
            </w:r>
            <w:proofErr w:type="spellEnd"/>
            <w:r w:rsidRPr="00B96C52">
              <w:rPr>
                <w:rFonts w:ascii="Times New Roman" w:hAnsi="Times New Roman" w:cs="Times New Roman"/>
                <w:lang w:val="gl-ES"/>
              </w:rPr>
              <w:t>: cando a nai, pai, titora ou titor legal traballa no mercado</w:t>
            </w:r>
          </w:p>
          <w:p w:rsidR="00344AF6" w:rsidRPr="00B96C52" w:rsidRDefault="00B96C52" w:rsidP="00B96C52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>L</w:t>
            </w:r>
            <w:r w:rsidR="00344AF6" w:rsidRPr="00B96C52">
              <w:rPr>
                <w:rFonts w:ascii="Times New Roman" w:hAnsi="Times New Roman" w:cs="Times New Roman"/>
                <w:lang w:val="gl-ES"/>
              </w:rPr>
              <w:t>aboral</w:t>
            </w:r>
            <w:r w:rsidRPr="00B96C52">
              <w:rPr>
                <w:rFonts w:ascii="Times New Roman" w:hAnsi="Times New Roman" w:cs="Times New Roman"/>
                <w:lang w:val="gl-ES"/>
              </w:rPr>
              <w:t>.</w:t>
            </w:r>
          </w:p>
        </w:tc>
        <w:tc>
          <w:tcPr>
            <w:tcW w:w="1276" w:type="dxa"/>
          </w:tcPr>
          <w:p w:rsidR="00344AF6" w:rsidRPr="00B96C52" w:rsidRDefault="00344AF6" w:rsidP="00B96C52">
            <w:pPr>
              <w:pStyle w:val="TableParagraph"/>
              <w:ind w:left="0" w:right="93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 xml:space="preserve">  5 puntos.</w:t>
            </w:r>
          </w:p>
        </w:tc>
      </w:tr>
      <w:tr w:rsidR="00344AF6" w:rsidRPr="00B96C52" w:rsidTr="00344AF6">
        <w:trPr>
          <w:trHeight w:val="806"/>
        </w:trPr>
        <w:tc>
          <w:tcPr>
            <w:tcW w:w="8647" w:type="dxa"/>
          </w:tcPr>
          <w:p w:rsidR="00344AF6" w:rsidRPr="00B96C52" w:rsidRDefault="00344AF6" w:rsidP="00B96C52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 xml:space="preserve">Familias </w:t>
            </w:r>
            <w:proofErr w:type="spellStart"/>
            <w:r w:rsidRPr="00B96C52">
              <w:rPr>
                <w:rFonts w:ascii="Times New Roman" w:hAnsi="Times New Roman" w:cs="Times New Roman"/>
                <w:lang w:val="gl-ES"/>
              </w:rPr>
              <w:t>biparentais</w:t>
            </w:r>
            <w:proofErr w:type="spellEnd"/>
            <w:r w:rsidRPr="00B96C52">
              <w:rPr>
                <w:rFonts w:ascii="Times New Roman" w:hAnsi="Times New Roman" w:cs="Times New Roman"/>
                <w:lang w:val="gl-ES"/>
              </w:rPr>
              <w:t>: cando as dúas persoas proxenitoras ou titoras legais traballan no</w:t>
            </w:r>
          </w:p>
          <w:p w:rsidR="00344AF6" w:rsidRPr="00B96C52" w:rsidRDefault="00344AF6" w:rsidP="00B96C52">
            <w:pPr>
              <w:pStyle w:val="TableParagraph"/>
              <w:spacing w:line="252" w:lineRule="exact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>mercado laboral</w:t>
            </w:r>
            <w:r w:rsidR="00B96C52" w:rsidRPr="00B96C52">
              <w:rPr>
                <w:rFonts w:ascii="Times New Roman" w:hAnsi="Times New Roman" w:cs="Times New Roman"/>
                <w:lang w:val="gl-ES"/>
              </w:rPr>
              <w:t>.</w:t>
            </w:r>
          </w:p>
        </w:tc>
        <w:tc>
          <w:tcPr>
            <w:tcW w:w="1276" w:type="dxa"/>
          </w:tcPr>
          <w:p w:rsidR="00344AF6" w:rsidRPr="00B96C52" w:rsidRDefault="00344AF6" w:rsidP="00B96C52">
            <w:pPr>
              <w:pStyle w:val="TableParagraph"/>
              <w:ind w:left="0" w:right="93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 xml:space="preserve">   4 puntos</w:t>
            </w:r>
          </w:p>
        </w:tc>
      </w:tr>
      <w:tr w:rsidR="00344AF6" w:rsidRPr="00B96C52" w:rsidTr="00344AF6">
        <w:trPr>
          <w:trHeight w:val="1074"/>
        </w:trPr>
        <w:tc>
          <w:tcPr>
            <w:tcW w:w="8647" w:type="dxa"/>
          </w:tcPr>
          <w:p w:rsidR="00344AF6" w:rsidRPr="00B96C52" w:rsidRDefault="00344AF6" w:rsidP="00B96C52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 xml:space="preserve">Familias </w:t>
            </w:r>
            <w:proofErr w:type="spellStart"/>
            <w:r w:rsidRPr="00B96C52">
              <w:rPr>
                <w:rFonts w:ascii="Times New Roman" w:hAnsi="Times New Roman" w:cs="Times New Roman"/>
                <w:lang w:val="gl-ES"/>
              </w:rPr>
              <w:t>monoparentais</w:t>
            </w:r>
            <w:proofErr w:type="spellEnd"/>
            <w:r w:rsidRPr="00B96C52">
              <w:rPr>
                <w:rFonts w:ascii="Times New Roman" w:hAnsi="Times New Roman" w:cs="Times New Roman"/>
                <w:lang w:val="gl-ES"/>
              </w:rPr>
              <w:t>: cando a nai, pai, titora ou titor legal está en situación de</w:t>
            </w:r>
          </w:p>
          <w:p w:rsidR="00344AF6" w:rsidRPr="00B96C52" w:rsidRDefault="00344AF6" w:rsidP="00B96C52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 xml:space="preserve">desemprego </w:t>
            </w:r>
            <w:r w:rsidR="00B96C52" w:rsidRPr="00B96C52">
              <w:rPr>
                <w:rFonts w:ascii="Times New Roman" w:hAnsi="Times New Roman" w:cs="Times New Roman"/>
                <w:lang w:val="gl-ES"/>
              </w:rPr>
              <w:t>.</w:t>
            </w:r>
          </w:p>
        </w:tc>
        <w:tc>
          <w:tcPr>
            <w:tcW w:w="1276" w:type="dxa"/>
          </w:tcPr>
          <w:p w:rsidR="00344AF6" w:rsidRPr="00B96C52" w:rsidRDefault="00344AF6" w:rsidP="00B96C52">
            <w:pPr>
              <w:pStyle w:val="TableParagraph"/>
              <w:spacing w:line="263" w:lineRule="exact"/>
              <w:ind w:left="0" w:right="93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 xml:space="preserve">  2 puntos</w:t>
            </w:r>
          </w:p>
        </w:tc>
      </w:tr>
      <w:tr w:rsidR="00344AF6" w:rsidRPr="00B96C52" w:rsidTr="00344AF6">
        <w:trPr>
          <w:trHeight w:val="805"/>
        </w:trPr>
        <w:tc>
          <w:tcPr>
            <w:tcW w:w="8647" w:type="dxa"/>
          </w:tcPr>
          <w:p w:rsidR="00344AF6" w:rsidRPr="00B96C52" w:rsidRDefault="00344AF6" w:rsidP="00B96C52">
            <w:pPr>
              <w:pStyle w:val="TableParagraph"/>
              <w:spacing w:line="240" w:lineRule="auto"/>
              <w:ind w:right="94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 xml:space="preserve">Familias </w:t>
            </w:r>
            <w:proofErr w:type="spellStart"/>
            <w:r w:rsidRPr="00B96C52">
              <w:rPr>
                <w:rFonts w:ascii="Times New Roman" w:hAnsi="Times New Roman" w:cs="Times New Roman"/>
                <w:lang w:val="gl-ES"/>
              </w:rPr>
              <w:t>biparentais</w:t>
            </w:r>
            <w:proofErr w:type="spellEnd"/>
            <w:r w:rsidRPr="00B96C52">
              <w:rPr>
                <w:rFonts w:ascii="Times New Roman" w:hAnsi="Times New Roman" w:cs="Times New Roman"/>
                <w:lang w:val="gl-ES"/>
              </w:rPr>
              <w:t>: cando unha das persoas proxenitoras ou titoras legais traballa no mercado laboral e a outra</w:t>
            </w:r>
            <w:r w:rsidRPr="00B96C52">
              <w:rPr>
                <w:rFonts w:ascii="Times New Roman" w:hAnsi="Times New Roman" w:cs="Times New Roman"/>
                <w:spacing w:val="41"/>
                <w:lang w:val="gl-ES"/>
              </w:rPr>
              <w:t xml:space="preserve"> </w:t>
            </w:r>
            <w:r w:rsidRPr="00B96C52">
              <w:rPr>
                <w:rFonts w:ascii="Times New Roman" w:hAnsi="Times New Roman" w:cs="Times New Roman"/>
                <w:lang w:val="gl-ES"/>
              </w:rPr>
              <w:t>en</w:t>
            </w:r>
            <w:r w:rsidR="00F55828" w:rsidRPr="00B96C52">
              <w:rPr>
                <w:rFonts w:ascii="Times New Roman" w:hAnsi="Times New Roman" w:cs="Times New Roman"/>
                <w:lang w:val="gl-ES"/>
              </w:rPr>
              <w:t xml:space="preserve"> </w:t>
            </w:r>
            <w:r w:rsidRPr="00B96C52">
              <w:rPr>
                <w:rFonts w:ascii="Times New Roman" w:hAnsi="Times New Roman" w:cs="Times New Roman"/>
                <w:lang w:val="gl-ES"/>
              </w:rPr>
              <w:t xml:space="preserve">situación de desemprego </w:t>
            </w:r>
            <w:r w:rsidR="00B96C52" w:rsidRPr="00B96C52">
              <w:rPr>
                <w:rFonts w:ascii="Times New Roman" w:hAnsi="Times New Roman" w:cs="Times New Roman"/>
                <w:lang w:val="gl-ES"/>
              </w:rPr>
              <w:t>.</w:t>
            </w:r>
          </w:p>
        </w:tc>
        <w:tc>
          <w:tcPr>
            <w:tcW w:w="1276" w:type="dxa"/>
          </w:tcPr>
          <w:p w:rsidR="00344AF6" w:rsidRPr="00B96C52" w:rsidRDefault="00344AF6" w:rsidP="00B96C52">
            <w:pPr>
              <w:pStyle w:val="TableParagraph"/>
              <w:spacing w:line="263" w:lineRule="exact"/>
              <w:ind w:left="0" w:right="93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 xml:space="preserve">  1 punto.</w:t>
            </w:r>
          </w:p>
        </w:tc>
      </w:tr>
    </w:tbl>
    <w:p w:rsidR="008917EC" w:rsidRPr="00B96C52" w:rsidRDefault="008917EC" w:rsidP="00B96C52">
      <w:pPr>
        <w:pStyle w:val="NormalWeb"/>
        <w:jc w:val="both"/>
        <w:rPr>
          <w:sz w:val="22"/>
          <w:szCs w:val="22"/>
          <w:lang w:val="gl-ES"/>
        </w:rPr>
      </w:pPr>
      <w:r w:rsidRPr="00B96C52">
        <w:rPr>
          <w:sz w:val="22"/>
          <w:szCs w:val="22"/>
          <w:u w:val="single"/>
          <w:lang w:val="gl-ES"/>
        </w:rPr>
        <w:t>Prezos</w:t>
      </w:r>
      <w:r w:rsidRPr="00B96C52">
        <w:rPr>
          <w:sz w:val="22"/>
          <w:szCs w:val="22"/>
          <w:lang w:val="gl-ES"/>
        </w:rPr>
        <w:t>:</w:t>
      </w:r>
    </w:p>
    <w:p w:rsidR="0024161A" w:rsidRPr="00B96C52" w:rsidRDefault="008917EC" w:rsidP="00B96C52">
      <w:pPr>
        <w:pStyle w:val="NormalWeb"/>
        <w:jc w:val="both"/>
        <w:rPr>
          <w:sz w:val="22"/>
          <w:szCs w:val="22"/>
          <w:lang w:val="gl-ES"/>
        </w:rPr>
      </w:pPr>
      <w:r w:rsidRPr="00B96C52">
        <w:rPr>
          <w:sz w:val="22"/>
          <w:szCs w:val="22"/>
          <w:lang w:val="gl-ES"/>
        </w:rPr>
        <w:t>Quincena</w:t>
      </w:r>
      <w:r w:rsidR="002D4E73" w:rsidRPr="00B96C52">
        <w:rPr>
          <w:sz w:val="22"/>
          <w:szCs w:val="22"/>
          <w:lang w:val="gl-ES"/>
        </w:rPr>
        <w:t>: 30</w:t>
      </w:r>
      <w:r w:rsidR="00545F21" w:rsidRPr="00B96C52">
        <w:rPr>
          <w:sz w:val="22"/>
          <w:szCs w:val="22"/>
          <w:lang w:val="gl-ES"/>
        </w:rPr>
        <w:t>€</w:t>
      </w:r>
      <w:r w:rsidR="0024161A" w:rsidRPr="00B96C52">
        <w:rPr>
          <w:sz w:val="22"/>
          <w:szCs w:val="22"/>
          <w:lang w:val="gl-ES"/>
        </w:rPr>
        <w:t>. O cobro efectuarase por domiciliación bancaria</w:t>
      </w:r>
      <w:r w:rsidRPr="00B96C52">
        <w:rPr>
          <w:sz w:val="22"/>
          <w:szCs w:val="22"/>
          <w:lang w:val="gl-ES"/>
        </w:rPr>
        <w:t xml:space="preserve"> </w:t>
      </w:r>
      <w:r w:rsidR="00B96C52" w:rsidRPr="00B96C52">
        <w:rPr>
          <w:sz w:val="22"/>
          <w:szCs w:val="22"/>
          <w:lang w:val="gl-ES"/>
        </w:rPr>
        <w:t>.</w:t>
      </w:r>
    </w:p>
    <w:p w:rsidR="0024161A" w:rsidRPr="00B96C52" w:rsidRDefault="0024161A" w:rsidP="00B96C52">
      <w:pPr>
        <w:pStyle w:val="NormalWeb"/>
        <w:jc w:val="both"/>
        <w:rPr>
          <w:sz w:val="22"/>
          <w:szCs w:val="22"/>
          <w:lang w:val="gl-ES"/>
        </w:rPr>
      </w:pPr>
      <w:r w:rsidRPr="00B96C52">
        <w:rPr>
          <w:sz w:val="22"/>
          <w:szCs w:val="22"/>
          <w:u w:val="single"/>
          <w:lang w:val="gl-ES"/>
        </w:rPr>
        <w:t>Descontos</w:t>
      </w:r>
      <w:r w:rsidRPr="00B96C52">
        <w:rPr>
          <w:sz w:val="22"/>
          <w:szCs w:val="22"/>
          <w:lang w:val="gl-ES"/>
        </w:rPr>
        <w:t>:</w:t>
      </w:r>
    </w:p>
    <w:tbl>
      <w:tblPr>
        <w:tblStyle w:val="TableNormal"/>
        <w:tblW w:w="10311" w:type="dxa"/>
        <w:tblInd w:w="-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"/>
        <w:gridCol w:w="8897"/>
        <w:gridCol w:w="1039"/>
      </w:tblGrid>
      <w:tr w:rsidR="00676AE2" w:rsidRPr="00B96C52" w:rsidTr="00F76E8E">
        <w:trPr>
          <w:trHeight w:val="366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6AE2" w:rsidRPr="00B96C52" w:rsidRDefault="00676AE2" w:rsidP="00B96C52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lang w:val="gl-ES"/>
              </w:rPr>
            </w:pPr>
          </w:p>
        </w:tc>
        <w:tc>
          <w:tcPr>
            <w:tcW w:w="8897" w:type="dxa"/>
          </w:tcPr>
          <w:p w:rsidR="00676AE2" w:rsidRPr="00B96C52" w:rsidRDefault="00676AE2" w:rsidP="00B96C52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>Casos de emerxencia social, unidades familiares con ingresos mensuais inferiores ou iguais ao IPREM (537,84€) ou outra situación valorada tecnicamente polo Departamento de Servizos Sociais.</w:t>
            </w:r>
          </w:p>
          <w:p w:rsidR="00676AE2" w:rsidRPr="00B96C52" w:rsidRDefault="00676AE2" w:rsidP="00B96C52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lang w:val="gl-ES"/>
              </w:rPr>
            </w:pPr>
          </w:p>
        </w:tc>
        <w:tc>
          <w:tcPr>
            <w:tcW w:w="1039" w:type="dxa"/>
          </w:tcPr>
          <w:p w:rsidR="00676AE2" w:rsidRPr="00B96C52" w:rsidRDefault="00676AE2" w:rsidP="00B96C52">
            <w:pPr>
              <w:pStyle w:val="TableParagraph"/>
              <w:spacing w:before="85" w:line="240" w:lineRule="auto"/>
              <w:ind w:left="330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>100%</w:t>
            </w:r>
          </w:p>
        </w:tc>
      </w:tr>
      <w:tr w:rsidR="00676AE2" w:rsidRPr="00B96C52" w:rsidTr="00F76E8E">
        <w:trPr>
          <w:trHeight w:val="184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6AE2" w:rsidRPr="00B96C52" w:rsidRDefault="00676AE2" w:rsidP="00B96C52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lang w:val="gl-ES"/>
              </w:rPr>
            </w:pPr>
          </w:p>
        </w:tc>
        <w:tc>
          <w:tcPr>
            <w:tcW w:w="8897" w:type="dxa"/>
          </w:tcPr>
          <w:p w:rsidR="00676AE2" w:rsidRPr="00B96C52" w:rsidRDefault="00676AE2" w:rsidP="00B96C52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>Unidades familiares con ingresos mensuais inferiores ou iguais a 1,5 veces o IPREM (806,76€)</w:t>
            </w:r>
            <w:r w:rsidR="00B96C52" w:rsidRPr="00B96C52">
              <w:rPr>
                <w:rFonts w:ascii="Times New Roman" w:hAnsi="Times New Roman" w:cs="Times New Roman"/>
                <w:lang w:val="gl-ES"/>
              </w:rPr>
              <w:t>.</w:t>
            </w:r>
          </w:p>
          <w:p w:rsidR="00676AE2" w:rsidRPr="00B96C52" w:rsidRDefault="00676AE2" w:rsidP="00B96C52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lang w:val="gl-ES"/>
              </w:rPr>
            </w:pPr>
          </w:p>
        </w:tc>
        <w:tc>
          <w:tcPr>
            <w:tcW w:w="1039" w:type="dxa"/>
          </w:tcPr>
          <w:p w:rsidR="00676AE2" w:rsidRPr="00B96C52" w:rsidRDefault="00676AE2" w:rsidP="00B96C52">
            <w:pPr>
              <w:pStyle w:val="TableParagraph"/>
              <w:spacing w:line="240" w:lineRule="auto"/>
              <w:ind w:left="372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>60%</w:t>
            </w:r>
          </w:p>
        </w:tc>
      </w:tr>
      <w:tr w:rsidR="00676AE2" w:rsidRPr="00B96C52" w:rsidTr="00F76E8E">
        <w:trPr>
          <w:trHeight w:val="181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6AE2" w:rsidRPr="00B96C52" w:rsidRDefault="00676AE2" w:rsidP="00B96C52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lang w:val="gl-ES"/>
              </w:rPr>
            </w:pPr>
          </w:p>
        </w:tc>
        <w:tc>
          <w:tcPr>
            <w:tcW w:w="8897" w:type="dxa"/>
            <w:tcBorders>
              <w:bottom w:val="single" w:sz="4" w:space="0" w:color="auto"/>
            </w:tcBorders>
          </w:tcPr>
          <w:p w:rsidR="00676AE2" w:rsidRPr="00B96C52" w:rsidRDefault="00676AE2" w:rsidP="00B96C52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>Unidades familiares con ingresos mensuais inferiores ou iguais a 2,5 veces o IPREM ( 1.344,6€)</w:t>
            </w:r>
            <w:r w:rsidR="00B96C52" w:rsidRPr="00B96C52">
              <w:rPr>
                <w:rFonts w:ascii="Times New Roman" w:hAnsi="Times New Roman" w:cs="Times New Roman"/>
                <w:lang w:val="gl-ES"/>
              </w:rPr>
              <w:t>.</w:t>
            </w:r>
          </w:p>
          <w:p w:rsidR="00676AE2" w:rsidRPr="00B96C52" w:rsidRDefault="00676AE2" w:rsidP="00B96C52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lang w:val="gl-ES"/>
              </w:rPr>
            </w:pPr>
          </w:p>
        </w:tc>
        <w:tc>
          <w:tcPr>
            <w:tcW w:w="1039" w:type="dxa"/>
          </w:tcPr>
          <w:p w:rsidR="00676AE2" w:rsidRPr="00B96C52" w:rsidRDefault="00676AE2" w:rsidP="00B96C52">
            <w:pPr>
              <w:pStyle w:val="TableParagraph"/>
              <w:spacing w:line="240" w:lineRule="auto"/>
              <w:ind w:left="372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>30%</w:t>
            </w:r>
          </w:p>
        </w:tc>
      </w:tr>
      <w:tr w:rsidR="00676AE2" w:rsidRPr="00B96C52" w:rsidTr="00F76E8E">
        <w:trPr>
          <w:trHeight w:val="184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6AE2" w:rsidRPr="00B96C52" w:rsidRDefault="00676AE2" w:rsidP="00B96C52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lang w:val="gl-ES"/>
              </w:rPr>
            </w:pPr>
          </w:p>
        </w:tc>
        <w:tc>
          <w:tcPr>
            <w:tcW w:w="8897" w:type="dxa"/>
            <w:tcBorders>
              <w:top w:val="single" w:sz="4" w:space="0" w:color="auto"/>
              <w:bottom w:val="single" w:sz="4" w:space="0" w:color="auto"/>
            </w:tcBorders>
          </w:tcPr>
          <w:p w:rsidR="00676AE2" w:rsidRPr="00B96C52" w:rsidRDefault="00676AE2" w:rsidP="00B96C52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>Unidades familiares con ingresos mensuais inferiores ou iguais a  4 veces o IPREM (2.151,36€)</w:t>
            </w:r>
            <w:r w:rsidR="00B96C52" w:rsidRPr="00B96C52">
              <w:rPr>
                <w:rFonts w:ascii="Times New Roman" w:hAnsi="Times New Roman" w:cs="Times New Roman"/>
                <w:lang w:val="gl-ES"/>
              </w:rPr>
              <w:t>.</w:t>
            </w:r>
          </w:p>
          <w:p w:rsidR="00676AE2" w:rsidRPr="00B96C52" w:rsidRDefault="00676AE2" w:rsidP="00B96C52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lang w:val="gl-ES"/>
              </w:rPr>
            </w:pPr>
          </w:p>
        </w:tc>
        <w:tc>
          <w:tcPr>
            <w:tcW w:w="1039" w:type="dxa"/>
          </w:tcPr>
          <w:p w:rsidR="00676AE2" w:rsidRPr="00B96C52" w:rsidRDefault="00676AE2" w:rsidP="00B96C52">
            <w:pPr>
              <w:pStyle w:val="TableParagraph"/>
              <w:spacing w:line="240" w:lineRule="auto"/>
              <w:ind w:left="371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>15%</w:t>
            </w:r>
          </w:p>
        </w:tc>
      </w:tr>
      <w:tr w:rsidR="00676AE2" w:rsidRPr="00B96C52" w:rsidTr="00F76E8E">
        <w:trPr>
          <w:trHeight w:val="184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6AE2" w:rsidRPr="00B96C52" w:rsidRDefault="00676AE2" w:rsidP="00B96C52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lang w:val="gl-ES"/>
              </w:rPr>
            </w:pPr>
          </w:p>
        </w:tc>
        <w:tc>
          <w:tcPr>
            <w:tcW w:w="8897" w:type="dxa"/>
            <w:tcBorders>
              <w:top w:val="single" w:sz="4" w:space="0" w:color="auto"/>
              <w:bottom w:val="single" w:sz="4" w:space="0" w:color="auto"/>
            </w:tcBorders>
          </w:tcPr>
          <w:p w:rsidR="00676AE2" w:rsidRPr="00B96C52" w:rsidRDefault="00676AE2" w:rsidP="00B96C52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>Condición de familia numerosa xeral</w:t>
            </w:r>
            <w:r w:rsidR="00B96C52" w:rsidRPr="00B96C52">
              <w:rPr>
                <w:rFonts w:ascii="Times New Roman" w:hAnsi="Times New Roman" w:cs="Times New Roman"/>
                <w:lang w:val="gl-ES"/>
              </w:rPr>
              <w:t>.</w:t>
            </w:r>
          </w:p>
          <w:p w:rsidR="00676AE2" w:rsidRPr="00B96C52" w:rsidRDefault="00676AE2" w:rsidP="00B96C52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lang w:val="gl-ES"/>
              </w:rPr>
            </w:pPr>
          </w:p>
        </w:tc>
        <w:tc>
          <w:tcPr>
            <w:tcW w:w="1039" w:type="dxa"/>
          </w:tcPr>
          <w:p w:rsidR="00676AE2" w:rsidRPr="00B96C52" w:rsidRDefault="00676AE2" w:rsidP="00B96C52">
            <w:pPr>
              <w:pStyle w:val="TableParagraph"/>
              <w:spacing w:line="240" w:lineRule="auto"/>
              <w:ind w:left="371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>30%</w:t>
            </w:r>
          </w:p>
        </w:tc>
      </w:tr>
      <w:tr w:rsidR="00676AE2" w:rsidRPr="00B96C52" w:rsidTr="00F76E8E">
        <w:trPr>
          <w:trHeight w:val="184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6AE2" w:rsidRPr="00B96C52" w:rsidRDefault="00676AE2" w:rsidP="00B96C52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lang w:val="gl-ES"/>
              </w:rPr>
            </w:pPr>
          </w:p>
        </w:tc>
        <w:tc>
          <w:tcPr>
            <w:tcW w:w="8897" w:type="dxa"/>
            <w:tcBorders>
              <w:top w:val="single" w:sz="4" w:space="0" w:color="auto"/>
              <w:bottom w:val="single" w:sz="4" w:space="0" w:color="auto"/>
            </w:tcBorders>
          </w:tcPr>
          <w:p w:rsidR="00676AE2" w:rsidRPr="00B96C52" w:rsidRDefault="00676AE2" w:rsidP="00B96C52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>Condición de familia numerosa especial</w:t>
            </w:r>
            <w:r w:rsidR="00B96C52" w:rsidRPr="00B96C52">
              <w:rPr>
                <w:rFonts w:ascii="Times New Roman" w:hAnsi="Times New Roman" w:cs="Times New Roman"/>
                <w:lang w:val="gl-ES"/>
              </w:rPr>
              <w:t>.</w:t>
            </w:r>
          </w:p>
          <w:p w:rsidR="00676AE2" w:rsidRPr="00B96C52" w:rsidRDefault="00676AE2" w:rsidP="00B96C52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lang w:val="gl-ES"/>
              </w:rPr>
            </w:pPr>
          </w:p>
        </w:tc>
        <w:tc>
          <w:tcPr>
            <w:tcW w:w="1039" w:type="dxa"/>
          </w:tcPr>
          <w:p w:rsidR="00676AE2" w:rsidRPr="00B96C52" w:rsidRDefault="00676AE2" w:rsidP="00B96C52">
            <w:pPr>
              <w:pStyle w:val="TableParagraph"/>
              <w:spacing w:line="240" w:lineRule="auto"/>
              <w:ind w:left="371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>40%</w:t>
            </w:r>
          </w:p>
        </w:tc>
      </w:tr>
      <w:tr w:rsidR="00676AE2" w:rsidRPr="00B96C52" w:rsidTr="00F76E8E">
        <w:trPr>
          <w:trHeight w:val="184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6AE2" w:rsidRPr="00B96C52" w:rsidRDefault="00676AE2" w:rsidP="00B96C52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gl-ES"/>
              </w:rPr>
            </w:pPr>
          </w:p>
        </w:tc>
        <w:tc>
          <w:tcPr>
            <w:tcW w:w="8897" w:type="dxa"/>
            <w:tcBorders>
              <w:top w:val="single" w:sz="4" w:space="0" w:color="auto"/>
            </w:tcBorders>
          </w:tcPr>
          <w:p w:rsidR="00676AE2" w:rsidRPr="00B96C52" w:rsidRDefault="00676AE2" w:rsidP="00B96C52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color w:val="000000" w:themeColor="text1"/>
                <w:lang w:val="gl-ES"/>
              </w:rPr>
              <w:t>2</w:t>
            </w:r>
            <w:r w:rsidR="00B96C52" w:rsidRPr="00B96C52">
              <w:rPr>
                <w:rFonts w:ascii="Times New Roman" w:hAnsi="Times New Roman" w:cs="Times New Roman"/>
                <w:color w:val="000000" w:themeColor="text1"/>
                <w:lang w:val="gl-ES"/>
              </w:rPr>
              <w:t>º   irmá/n</w:t>
            </w:r>
            <w:r w:rsidRPr="00B96C52">
              <w:rPr>
                <w:rFonts w:ascii="Times New Roman" w:hAnsi="Times New Roman" w:cs="Times New Roman"/>
                <w:color w:val="000000" w:themeColor="text1"/>
                <w:lang w:val="gl-ES"/>
              </w:rPr>
              <w:t xml:space="preserve">  asistindo á actividad</w:t>
            </w:r>
            <w:r w:rsidRPr="00B96C52">
              <w:rPr>
                <w:rFonts w:ascii="Times New Roman" w:hAnsi="Times New Roman" w:cs="Times New Roman"/>
                <w:lang w:val="gl-ES"/>
              </w:rPr>
              <w:t>e</w:t>
            </w:r>
            <w:r w:rsidR="00B96C52" w:rsidRPr="00B96C52">
              <w:rPr>
                <w:rFonts w:ascii="Times New Roman" w:hAnsi="Times New Roman" w:cs="Times New Roman"/>
                <w:lang w:val="gl-ES"/>
              </w:rPr>
              <w:t>.</w:t>
            </w:r>
            <w:r w:rsidRPr="00B96C52">
              <w:rPr>
                <w:rFonts w:ascii="Times New Roman" w:hAnsi="Times New Roman" w:cs="Times New Roman"/>
                <w:color w:val="FF0000"/>
                <w:lang w:val="gl-ES"/>
              </w:rPr>
              <w:t xml:space="preserve"> </w:t>
            </w:r>
          </w:p>
        </w:tc>
        <w:tc>
          <w:tcPr>
            <w:tcW w:w="1039" w:type="dxa"/>
          </w:tcPr>
          <w:p w:rsidR="00676AE2" w:rsidRPr="00B96C52" w:rsidRDefault="00676AE2" w:rsidP="00B96C52">
            <w:pPr>
              <w:pStyle w:val="TableParagraph"/>
              <w:spacing w:line="240" w:lineRule="auto"/>
              <w:ind w:left="371"/>
              <w:jc w:val="both"/>
              <w:rPr>
                <w:rFonts w:ascii="Times New Roman" w:hAnsi="Times New Roman" w:cs="Times New Roman"/>
                <w:lang w:val="gl-ES"/>
              </w:rPr>
            </w:pPr>
            <w:r w:rsidRPr="00B96C52">
              <w:rPr>
                <w:rFonts w:ascii="Times New Roman" w:hAnsi="Times New Roman" w:cs="Times New Roman"/>
                <w:lang w:val="gl-ES"/>
              </w:rPr>
              <w:t>25%</w:t>
            </w:r>
          </w:p>
        </w:tc>
      </w:tr>
    </w:tbl>
    <w:p w:rsidR="00676AE2" w:rsidRPr="00B96C52" w:rsidRDefault="00676AE2" w:rsidP="00B96C52">
      <w:pPr>
        <w:pStyle w:val="NormalWeb"/>
        <w:jc w:val="both"/>
        <w:rPr>
          <w:sz w:val="22"/>
          <w:szCs w:val="22"/>
          <w:lang w:val="gl-ES"/>
        </w:rPr>
      </w:pPr>
    </w:p>
    <w:p w:rsidR="00B833DF" w:rsidRPr="00B96C52" w:rsidRDefault="0024161A" w:rsidP="00B96C52">
      <w:pPr>
        <w:pStyle w:val="NormalWeb"/>
        <w:jc w:val="both"/>
        <w:rPr>
          <w:sz w:val="22"/>
          <w:szCs w:val="22"/>
          <w:lang w:val="gl-ES"/>
        </w:rPr>
      </w:pPr>
      <w:r w:rsidRPr="00B96C52">
        <w:rPr>
          <w:sz w:val="22"/>
          <w:szCs w:val="22"/>
          <w:u w:val="single"/>
          <w:lang w:val="gl-ES"/>
        </w:rPr>
        <w:t>I</w:t>
      </w:r>
      <w:r w:rsidR="00545F21" w:rsidRPr="00B96C52">
        <w:rPr>
          <w:sz w:val="22"/>
          <w:szCs w:val="22"/>
          <w:u w:val="single"/>
          <w:lang w:val="gl-ES"/>
        </w:rPr>
        <w:t>nscricións</w:t>
      </w:r>
      <w:r w:rsidR="00545F21" w:rsidRPr="00B96C52">
        <w:rPr>
          <w:sz w:val="22"/>
          <w:szCs w:val="22"/>
          <w:lang w:val="gl-ES"/>
        </w:rPr>
        <w:t>:</w:t>
      </w:r>
      <w:r w:rsidR="00744DDF" w:rsidRPr="00B96C52">
        <w:rPr>
          <w:sz w:val="22"/>
          <w:szCs w:val="22"/>
          <w:lang w:val="gl-ES"/>
        </w:rPr>
        <w:t xml:space="preserve"> Do </w:t>
      </w:r>
      <w:r w:rsidR="009C122C" w:rsidRPr="00B96C52">
        <w:rPr>
          <w:sz w:val="22"/>
          <w:szCs w:val="22"/>
          <w:lang w:val="gl-ES"/>
        </w:rPr>
        <w:t>9</w:t>
      </w:r>
      <w:r w:rsidR="00B96C52" w:rsidRPr="00B96C52">
        <w:rPr>
          <w:sz w:val="22"/>
          <w:szCs w:val="22"/>
          <w:lang w:val="gl-ES"/>
        </w:rPr>
        <w:t xml:space="preserve"> ao 17</w:t>
      </w:r>
      <w:r w:rsidR="00744DDF" w:rsidRPr="00B96C52">
        <w:rPr>
          <w:sz w:val="22"/>
          <w:szCs w:val="22"/>
          <w:lang w:val="gl-ES"/>
        </w:rPr>
        <w:t xml:space="preserve"> de xuño</w:t>
      </w:r>
      <w:r w:rsidRPr="00B96C52">
        <w:rPr>
          <w:sz w:val="22"/>
          <w:szCs w:val="22"/>
          <w:lang w:val="gl-ES"/>
        </w:rPr>
        <w:t>, enviando</w:t>
      </w:r>
      <w:r w:rsidR="008B1A3F" w:rsidRPr="00B96C52">
        <w:rPr>
          <w:sz w:val="22"/>
          <w:szCs w:val="22"/>
          <w:lang w:val="gl-ES"/>
        </w:rPr>
        <w:t xml:space="preserve"> </w:t>
      </w:r>
      <w:r w:rsidR="001643D7" w:rsidRPr="00B96C52">
        <w:rPr>
          <w:sz w:val="22"/>
          <w:szCs w:val="22"/>
          <w:lang w:val="gl-ES"/>
        </w:rPr>
        <w:t xml:space="preserve"> </w:t>
      </w:r>
      <w:r w:rsidR="008B1A3F" w:rsidRPr="00B96C52">
        <w:rPr>
          <w:sz w:val="22"/>
          <w:szCs w:val="22"/>
          <w:lang w:val="gl-ES"/>
        </w:rPr>
        <w:t>a ficha</w:t>
      </w:r>
      <w:r w:rsidR="000E1A79" w:rsidRPr="00B96C52">
        <w:rPr>
          <w:sz w:val="22"/>
          <w:szCs w:val="22"/>
          <w:lang w:val="gl-ES"/>
        </w:rPr>
        <w:t xml:space="preserve"> </w:t>
      </w:r>
      <w:r w:rsidRPr="00B96C52">
        <w:rPr>
          <w:sz w:val="22"/>
          <w:szCs w:val="22"/>
          <w:lang w:val="gl-ES"/>
        </w:rPr>
        <w:t xml:space="preserve">de solicitude </w:t>
      </w:r>
      <w:r w:rsidR="00B833DF" w:rsidRPr="00B96C52">
        <w:rPr>
          <w:sz w:val="22"/>
          <w:szCs w:val="22"/>
          <w:lang w:val="gl-ES"/>
        </w:rPr>
        <w:t xml:space="preserve">e </w:t>
      </w:r>
      <w:r w:rsidR="00F55828" w:rsidRPr="00B96C52">
        <w:rPr>
          <w:sz w:val="22"/>
          <w:szCs w:val="22"/>
          <w:lang w:val="gl-ES"/>
        </w:rPr>
        <w:t>dema</w:t>
      </w:r>
      <w:r w:rsidR="000E1A79" w:rsidRPr="00B96C52">
        <w:rPr>
          <w:sz w:val="22"/>
          <w:szCs w:val="22"/>
          <w:lang w:val="gl-ES"/>
        </w:rPr>
        <w:t>is documentación</w:t>
      </w:r>
      <w:r w:rsidR="00B833DF" w:rsidRPr="00B96C52">
        <w:rPr>
          <w:sz w:val="22"/>
          <w:szCs w:val="22"/>
          <w:lang w:val="gl-ES"/>
        </w:rPr>
        <w:t xml:space="preserve"> por unha das seguintes vías</w:t>
      </w:r>
      <w:r w:rsidR="00B96C52" w:rsidRPr="00B96C52">
        <w:rPr>
          <w:sz w:val="22"/>
          <w:szCs w:val="22"/>
          <w:lang w:val="gl-ES"/>
        </w:rPr>
        <w:t>:</w:t>
      </w:r>
    </w:p>
    <w:p w:rsidR="002D4E73" w:rsidRPr="00B96C52" w:rsidRDefault="002D4E73" w:rsidP="00B96C52">
      <w:pPr>
        <w:pStyle w:val="NormalWeb"/>
        <w:numPr>
          <w:ilvl w:val="0"/>
          <w:numId w:val="2"/>
        </w:numPr>
        <w:jc w:val="both"/>
        <w:rPr>
          <w:sz w:val="22"/>
          <w:szCs w:val="22"/>
          <w:lang w:val="gl-ES"/>
        </w:rPr>
      </w:pPr>
      <w:r w:rsidRPr="00B96C52">
        <w:rPr>
          <w:sz w:val="22"/>
          <w:szCs w:val="22"/>
          <w:lang w:val="gl-ES"/>
        </w:rPr>
        <w:t>Telemática,  a través da sede electrónica do Concello de Boqueixón (preferente)</w:t>
      </w:r>
      <w:r w:rsidR="00B96C52" w:rsidRPr="00B96C52">
        <w:rPr>
          <w:sz w:val="22"/>
          <w:szCs w:val="22"/>
          <w:lang w:val="gl-ES"/>
        </w:rPr>
        <w:t>.</w:t>
      </w:r>
    </w:p>
    <w:p w:rsidR="00A432F2" w:rsidRPr="00B96C52" w:rsidRDefault="002D4E73" w:rsidP="00B96C52">
      <w:pPr>
        <w:pStyle w:val="NormalWeb"/>
        <w:numPr>
          <w:ilvl w:val="0"/>
          <w:numId w:val="2"/>
        </w:numPr>
        <w:jc w:val="both"/>
        <w:rPr>
          <w:sz w:val="22"/>
          <w:szCs w:val="22"/>
          <w:lang w:val="gl-ES"/>
        </w:rPr>
      </w:pPr>
      <w:r w:rsidRPr="00B96C52">
        <w:rPr>
          <w:sz w:val="22"/>
          <w:szCs w:val="22"/>
          <w:lang w:val="gl-ES"/>
        </w:rPr>
        <w:t xml:space="preserve">Por </w:t>
      </w:r>
      <w:proofErr w:type="spellStart"/>
      <w:r w:rsidRPr="00B96C52">
        <w:rPr>
          <w:sz w:val="22"/>
          <w:szCs w:val="22"/>
          <w:lang w:val="gl-ES"/>
        </w:rPr>
        <w:t>e</w:t>
      </w:r>
      <w:r w:rsidR="008B1A3F" w:rsidRPr="00B96C52">
        <w:rPr>
          <w:sz w:val="22"/>
          <w:szCs w:val="22"/>
          <w:lang w:val="gl-ES"/>
        </w:rPr>
        <w:t>mail</w:t>
      </w:r>
      <w:proofErr w:type="spellEnd"/>
      <w:r w:rsidR="008B1A3F" w:rsidRPr="00B96C52">
        <w:rPr>
          <w:sz w:val="22"/>
          <w:szCs w:val="22"/>
          <w:lang w:val="gl-ES"/>
        </w:rPr>
        <w:t xml:space="preserve"> a </w:t>
      </w:r>
      <w:hyperlink r:id="rId7" w:history="1">
        <w:r w:rsidR="00D700BA" w:rsidRPr="00B96C52">
          <w:rPr>
            <w:rStyle w:val="Hipervnculo"/>
            <w:sz w:val="22"/>
            <w:szCs w:val="22"/>
            <w:lang w:val="gl-ES"/>
          </w:rPr>
          <w:t>cultura@boqueixon.com</w:t>
        </w:r>
      </w:hyperlink>
      <w:r w:rsidR="00B96C52" w:rsidRPr="00B96C52">
        <w:t>.</w:t>
      </w:r>
    </w:p>
    <w:p w:rsidR="001643D7" w:rsidRPr="00B96C52" w:rsidRDefault="001643D7" w:rsidP="00B96C52">
      <w:pPr>
        <w:pStyle w:val="NormalWeb"/>
        <w:numPr>
          <w:ilvl w:val="0"/>
          <w:numId w:val="2"/>
        </w:numPr>
        <w:jc w:val="both"/>
        <w:rPr>
          <w:sz w:val="22"/>
          <w:szCs w:val="22"/>
          <w:lang w:val="gl-ES"/>
        </w:rPr>
      </w:pPr>
      <w:r w:rsidRPr="00B96C52">
        <w:rPr>
          <w:sz w:val="22"/>
          <w:szCs w:val="22"/>
          <w:lang w:val="gl-ES"/>
        </w:rPr>
        <w:t xml:space="preserve">Presencial con cita previa </w:t>
      </w:r>
      <w:r w:rsidR="00B833DF" w:rsidRPr="00B96C52">
        <w:rPr>
          <w:sz w:val="22"/>
          <w:szCs w:val="22"/>
          <w:lang w:val="gl-ES"/>
        </w:rPr>
        <w:t xml:space="preserve"> </w:t>
      </w:r>
      <w:r w:rsidR="00445A27" w:rsidRPr="00B96C52">
        <w:rPr>
          <w:sz w:val="22"/>
          <w:szCs w:val="22"/>
          <w:lang w:val="gl-ES"/>
        </w:rPr>
        <w:t>(981513115)</w:t>
      </w:r>
      <w:r w:rsidR="00B96C52" w:rsidRPr="00B96C52">
        <w:rPr>
          <w:sz w:val="22"/>
          <w:szCs w:val="22"/>
          <w:lang w:val="gl-ES"/>
        </w:rPr>
        <w:t>.</w:t>
      </w:r>
    </w:p>
    <w:p w:rsidR="00676AE2" w:rsidRPr="00B96C52" w:rsidRDefault="00676AE2" w:rsidP="00B96C52">
      <w:pPr>
        <w:pStyle w:val="NormalWeb"/>
        <w:jc w:val="both"/>
        <w:rPr>
          <w:sz w:val="22"/>
          <w:szCs w:val="22"/>
          <w:lang w:val="gl-ES"/>
        </w:rPr>
      </w:pPr>
    </w:p>
    <w:p w:rsidR="00676AE2" w:rsidRPr="00B96C52" w:rsidRDefault="00676AE2" w:rsidP="00B96C52">
      <w:pPr>
        <w:pStyle w:val="NormalWeb"/>
        <w:jc w:val="both"/>
        <w:rPr>
          <w:sz w:val="22"/>
          <w:szCs w:val="22"/>
          <w:lang w:val="gl-ES"/>
        </w:rPr>
      </w:pPr>
    </w:p>
    <w:p w:rsidR="00676AE2" w:rsidRPr="00B96C52" w:rsidRDefault="00676AE2" w:rsidP="00B96C52">
      <w:pPr>
        <w:pStyle w:val="NormalWeb"/>
        <w:jc w:val="both"/>
        <w:rPr>
          <w:sz w:val="22"/>
          <w:szCs w:val="22"/>
          <w:lang w:val="gl-ES"/>
        </w:rPr>
      </w:pPr>
    </w:p>
    <w:p w:rsidR="00676AE2" w:rsidRPr="00B96C52" w:rsidRDefault="00676AE2" w:rsidP="00B96C52">
      <w:pPr>
        <w:pStyle w:val="NormalWeb"/>
        <w:jc w:val="both"/>
        <w:rPr>
          <w:sz w:val="22"/>
          <w:szCs w:val="22"/>
          <w:lang w:val="gl-ES"/>
        </w:rPr>
      </w:pPr>
    </w:p>
    <w:p w:rsidR="00D700BA" w:rsidRPr="00B96C52" w:rsidRDefault="00D700BA" w:rsidP="00B96C52">
      <w:pPr>
        <w:pStyle w:val="NormalWeb"/>
        <w:jc w:val="both"/>
        <w:rPr>
          <w:sz w:val="22"/>
          <w:szCs w:val="22"/>
          <w:lang w:val="gl-ES"/>
        </w:rPr>
      </w:pPr>
      <w:r w:rsidRPr="00B96C52">
        <w:rPr>
          <w:sz w:val="22"/>
          <w:szCs w:val="22"/>
          <w:lang w:val="gl-ES"/>
        </w:rPr>
        <w:t>Documentación que deben achegar xunto á  ficha de solicitude:</w:t>
      </w:r>
    </w:p>
    <w:p w:rsidR="00D700BA" w:rsidRPr="00B96C52" w:rsidRDefault="00D700BA" w:rsidP="00B96C52">
      <w:pPr>
        <w:pStyle w:val="Prrafodelista"/>
        <w:numPr>
          <w:ilvl w:val="1"/>
          <w:numId w:val="3"/>
        </w:numPr>
        <w:tabs>
          <w:tab w:val="left" w:pos="878"/>
        </w:tabs>
        <w:spacing w:line="276" w:lineRule="auto"/>
        <w:ind w:right="778"/>
        <w:jc w:val="both"/>
        <w:rPr>
          <w:rFonts w:ascii="Times New Roman" w:hAnsi="Times New Roman" w:cs="Times New Roman"/>
          <w:lang w:val="gl-ES"/>
        </w:rPr>
      </w:pPr>
      <w:r w:rsidRPr="00B96C52">
        <w:rPr>
          <w:rFonts w:ascii="Times New Roman" w:hAnsi="Times New Roman" w:cs="Times New Roman"/>
          <w:lang w:val="gl-ES"/>
        </w:rPr>
        <w:t>Documentación xustificativa da s</w:t>
      </w:r>
      <w:r w:rsidR="00917878" w:rsidRPr="00B96C52">
        <w:rPr>
          <w:rFonts w:ascii="Times New Roman" w:hAnsi="Times New Roman" w:cs="Times New Roman"/>
          <w:lang w:val="gl-ES"/>
        </w:rPr>
        <w:t>ituación laboral dos pais (e</w:t>
      </w:r>
      <w:r w:rsidRPr="00B96C52">
        <w:rPr>
          <w:rFonts w:ascii="Times New Roman" w:hAnsi="Times New Roman" w:cs="Times New Roman"/>
          <w:lang w:val="gl-ES"/>
        </w:rPr>
        <w:t>n caso d</w:t>
      </w:r>
      <w:r w:rsidR="00917878" w:rsidRPr="00B96C52">
        <w:rPr>
          <w:rFonts w:ascii="Times New Roman" w:hAnsi="Times New Roman" w:cs="Times New Roman"/>
          <w:lang w:val="gl-ES"/>
        </w:rPr>
        <w:t>e estar en situación de baixa,</w:t>
      </w:r>
      <w:r w:rsidRPr="00B96C52">
        <w:rPr>
          <w:rFonts w:ascii="Times New Roman" w:hAnsi="Times New Roman" w:cs="Times New Roman"/>
          <w:lang w:val="gl-ES"/>
        </w:rPr>
        <w:t xml:space="preserve"> excedencia ERTE ou estar en situación de desemprego no momento de solicitar praza, deberá achegar fotocopia do documento polo que se recoñece a</w:t>
      </w:r>
      <w:r w:rsidRPr="00B96C52">
        <w:rPr>
          <w:rFonts w:ascii="Times New Roman" w:hAnsi="Times New Roman" w:cs="Times New Roman"/>
          <w:spacing w:val="-1"/>
          <w:lang w:val="gl-ES"/>
        </w:rPr>
        <w:t xml:space="preserve"> </w:t>
      </w:r>
      <w:r w:rsidRPr="00B96C52">
        <w:rPr>
          <w:rFonts w:ascii="Times New Roman" w:hAnsi="Times New Roman" w:cs="Times New Roman"/>
          <w:lang w:val="gl-ES"/>
        </w:rPr>
        <w:t>situación).</w:t>
      </w:r>
    </w:p>
    <w:p w:rsidR="00D700BA" w:rsidRPr="00B96C52" w:rsidRDefault="00D700BA" w:rsidP="00B96C52">
      <w:pPr>
        <w:pStyle w:val="Prrafodelista"/>
        <w:numPr>
          <w:ilvl w:val="1"/>
          <w:numId w:val="3"/>
        </w:numPr>
        <w:tabs>
          <w:tab w:val="left" w:pos="878"/>
        </w:tabs>
        <w:ind w:hanging="361"/>
        <w:jc w:val="both"/>
        <w:rPr>
          <w:rFonts w:ascii="Times New Roman" w:hAnsi="Times New Roman" w:cs="Times New Roman"/>
          <w:lang w:val="gl-ES"/>
        </w:rPr>
      </w:pPr>
      <w:r w:rsidRPr="00B96C52">
        <w:rPr>
          <w:rFonts w:ascii="Times New Roman" w:hAnsi="Times New Roman" w:cs="Times New Roman"/>
          <w:lang w:val="gl-ES"/>
        </w:rPr>
        <w:t>Declaración da renda do 2018 ou xustificante acreditativo de non ter que</w:t>
      </w:r>
      <w:r w:rsidRPr="00B96C52">
        <w:rPr>
          <w:rFonts w:ascii="Times New Roman" w:hAnsi="Times New Roman" w:cs="Times New Roman"/>
          <w:spacing w:val="-18"/>
          <w:lang w:val="gl-ES"/>
        </w:rPr>
        <w:t xml:space="preserve"> </w:t>
      </w:r>
      <w:r w:rsidRPr="00B96C52">
        <w:rPr>
          <w:rFonts w:ascii="Times New Roman" w:hAnsi="Times New Roman" w:cs="Times New Roman"/>
          <w:lang w:val="gl-ES"/>
        </w:rPr>
        <w:t>presentala.</w:t>
      </w:r>
    </w:p>
    <w:p w:rsidR="00917878" w:rsidRPr="00B96C52" w:rsidRDefault="00917878" w:rsidP="00B96C52">
      <w:pPr>
        <w:pStyle w:val="Prrafodelista"/>
        <w:numPr>
          <w:ilvl w:val="1"/>
          <w:numId w:val="3"/>
        </w:numPr>
        <w:tabs>
          <w:tab w:val="left" w:pos="878"/>
        </w:tabs>
        <w:ind w:hanging="361"/>
        <w:jc w:val="both"/>
        <w:rPr>
          <w:rFonts w:ascii="Times New Roman" w:hAnsi="Times New Roman" w:cs="Times New Roman"/>
          <w:lang w:val="gl-ES"/>
        </w:rPr>
      </w:pPr>
      <w:r w:rsidRPr="00B96C52">
        <w:rPr>
          <w:rFonts w:ascii="Times New Roman" w:hAnsi="Times New Roman" w:cs="Times New Roman"/>
          <w:lang w:val="gl-ES"/>
        </w:rPr>
        <w:t>Documento acreditativo d</w:t>
      </w:r>
      <w:r w:rsidR="006B16A0" w:rsidRPr="00B96C52">
        <w:rPr>
          <w:rFonts w:ascii="Times New Roman" w:hAnsi="Times New Roman" w:cs="Times New Roman"/>
          <w:lang w:val="gl-ES"/>
        </w:rPr>
        <w:t>e familia n</w:t>
      </w:r>
      <w:r w:rsidR="000B4967" w:rsidRPr="00B96C52">
        <w:rPr>
          <w:rFonts w:ascii="Times New Roman" w:hAnsi="Times New Roman" w:cs="Times New Roman"/>
          <w:lang w:val="gl-ES"/>
        </w:rPr>
        <w:t xml:space="preserve">umerosa ou familia </w:t>
      </w:r>
      <w:proofErr w:type="spellStart"/>
      <w:r w:rsidR="000B4967" w:rsidRPr="00B96C52">
        <w:rPr>
          <w:rFonts w:ascii="Times New Roman" w:hAnsi="Times New Roman" w:cs="Times New Roman"/>
          <w:lang w:val="gl-ES"/>
        </w:rPr>
        <w:t>monoparental</w:t>
      </w:r>
      <w:proofErr w:type="spellEnd"/>
      <w:r w:rsidR="000B4967" w:rsidRPr="00B96C52">
        <w:rPr>
          <w:rFonts w:ascii="Times New Roman" w:hAnsi="Times New Roman" w:cs="Times New Roman"/>
          <w:lang w:val="gl-ES"/>
        </w:rPr>
        <w:t>, se é o caso</w:t>
      </w:r>
      <w:r w:rsidR="00B96C52" w:rsidRPr="00B96C52">
        <w:rPr>
          <w:rFonts w:ascii="Times New Roman" w:hAnsi="Times New Roman" w:cs="Times New Roman"/>
          <w:lang w:val="gl-ES"/>
        </w:rPr>
        <w:t>.</w:t>
      </w:r>
    </w:p>
    <w:p w:rsidR="000B4967" w:rsidRPr="00B96C52" w:rsidRDefault="000B4967" w:rsidP="00B96C52">
      <w:pPr>
        <w:pStyle w:val="Prrafodelista"/>
        <w:tabs>
          <w:tab w:val="left" w:pos="878"/>
        </w:tabs>
        <w:ind w:left="786" w:firstLine="0"/>
        <w:jc w:val="both"/>
        <w:rPr>
          <w:rFonts w:ascii="Times New Roman" w:hAnsi="Times New Roman" w:cs="Times New Roman"/>
          <w:lang w:val="gl-ES"/>
        </w:rPr>
      </w:pPr>
    </w:p>
    <w:p w:rsidR="002D6862" w:rsidRPr="00B96C52" w:rsidRDefault="006B16A0" w:rsidP="00B96C52">
      <w:pPr>
        <w:pStyle w:val="Prrafodelista"/>
        <w:tabs>
          <w:tab w:val="left" w:pos="878"/>
        </w:tabs>
        <w:ind w:left="786" w:firstLine="0"/>
        <w:jc w:val="both"/>
        <w:rPr>
          <w:rFonts w:ascii="Times New Roman" w:hAnsi="Times New Roman" w:cs="Times New Roman"/>
          <w:lang w:val="gl-ES"/>
        </w:rPr>
      </w:pPr>
      <w:r w:rsidRPr="00B96C52">
        <w:rPr>
          <w:rFonts w:ascii="Times New Roman" w:hAnsi="Times New Roman" w:cs="Times New Roman"/>
          <w:lang w:val="gl-ES"/>
        </w:rPr>
        <w:t xml:space="preserve"> </w:t>
      </w:r>
    </w:p>
    <w:p w:rsidR="00917878" w:rsidRPr="00B96C52" w:rsidRDefault="001F36D5" w:rsidP="00B96C52">
      <w:pPr>
        <w:pStyle w:val="NormalWeb"/>
        <w:jc w:val="both"/>
        <w:rPr>
          <w:sz w:val="22"/>
          <w:szCs w:val="22"/>
          <w:lang w:val="gl-ES"/>
        </w:rPr>
      </w:pPr>
      <w:r w:rsidRPr="00B96C52">
        <w:rPr>
          <w:sz w:val="22"/>
          <w:szCs w:val="22"/>
          <w:lang w:val="gl-ES"/>
        </w:rPr>
        <w:t>U</w:t>
      </w:r>
      <w:r w:rsidR="00C94C4E" w:rsidRPr="00B96C52">
        <w:rPr>
          <w:sz w:val="22"/>
          <w:szCs w:val="22"/>
          <w:lang w:val="gl-ES"/>
        </w:rPr>
        <w:t>nha vez</w:t>
      </w:r>
      <w:r w:rsidR="002D4E73" w:rsidRPr="00B96C52">
        <w:rPr>
          <w:sz w:val="22"/>
          <w:szCs w:val="22"/>
          <w:lang w:val="gl-ES"/>
        </w:rPr>
        <w:t xml:space="preserve"> rematado o prazo de inscrición, publicarase na </w:t>
      </w:r>
      <w:proofErr w:type="spellStart"/>
      <w:r w:rsidR="002D4E73" w:rsidRPr="00B96C52">
        <w:rPr>
          <w:sz w:val="22"/>
          <w:szCs w:val="22"/>
          <w:lang w:val="gl-ES"/>
        </w:rPr>
        <w:t>web</w:t>
      </w:r>
      <w:proofErr w:type="spellEnd"/>
      <w:r w:rsidR="002D4E73" w:rsidRPr="00B96C52">
        <w:rPr>
          <w:sz w:val="22"/>
          <w:szCs w:val="22"/>
          <w:lang w:val="gl-ES"/>
        </w:rPr>
        <w:t xml:space="preserve"> municipal</w:t>
      </w:r>
      <w:r w:rsidR="00C94C4E" w:rsidRPr="00B96C52">
        <w:rPr>
          <w:sz w:val="22"/>
          <w:szCs w:val="22"/>
          <w:lang w:val="gl-ES"/>
        </w:rPr>
        <w:t xml:space="preserve"> a lista provisional</w:t>
      </w:r>
      <w:r w:rsidR="002D4E73" w:rsidRPr="00B96C52">
        <w:rPr>
          <w:sz w:val="22"/>
          <w:szCs w:val="22"/>
          <w:lang w:val="gl-ES"/>
        </w:rPr>
        <w:t xml:space="preserve"> de admitidos/as e excluídos/as, cun </w:t>
      </w:r>
      <w:r w:rsidR="00C94C4E" w:rsidRPr="00B96C52">
        <w:rPr>
          <w:sz w:val="22"/>
          <w:szCs w:val="22"/>
          <w:lang w:val="gl-ES"/>
        </w:rPr>
        <w:t>prazo para a presen</w:t>
      </w:r>
      <w:r w:rsidR="008B1A3F" w:rsidRPr="00B96C52">
        <w:rPr>
          <w:sz w:val="22"/>
          <w:szCs w:val="22"/>
          <w:lang w:val="gl-ES"/>
        </w:rPr>
        <w:t>tación de reclamacións  de 3</w:t>
      </w:r>
      <w:r w:rsidR="00C24B0F" w:rsidRPr="00B96C52">
        <w:rPr>
          <w:sz w:val="22"/>
          <w:szCs w:val="22"/>
          <w:lang w:val="gl-ES"/>
        </w:rPr>
        <w:t xml:space="preserve"> días hábiles</w:t>
      </w:r>
      <w:r w:rsidRPr="00B96C52">
        <w:rPr>
          <w:sz w:val="22"/>
          <w:szCs w:val="22"/>
          <w:lang w:val="gl-ES"/>
        </w:rPr>
        <w:t xml:space="preserve"> e</w:t>
      </w:r>
      <w:r w:rsidR="00C24B0F" w:rsidRPr="00B96C52">
        <w:rPr>
          <w:sz w:val="22"/>
          <w:szCs w:val="22"/>
          <w:lang w:val="gl-ES"/>
        </w:rPr>
        <w:t xml:space="preserve"> posteriormente publicarase a listaxe definitiva.</w:t>
      </w:r>
    </w:p>
    <w:p w:rsidR="007837FA" w:rsidRPr="00B96C52" w:rsidRDefault="00967198" w:rsidP="00B96C52">
      <w:pPr>
        <w:pStyle w:val="NormalWeb"/>
        <w:jc w:val="both"/>
        <w:rPr>
          <w:sz w:val="22"/>
          <w:szCs w:val="22"/>
          <w:lang w:val="gl-ES"/>
        </w:rPr>
      </w:pPr>
      <w:r w:rsidRPr="00B96C52">
        <w:rPr>
          <w:sz w:val="22"/>
          <w:szCs w:val="22"/>
          <w:lang w:val="gl-ES"/>
        </w:rPr>
        <w:t>M</w:t>
      </w:r>
      <w:r w:rsidR="007837FA" w:rsidRPr="00B96C52">
        <w:rPr>
          <w:sz w:val="22"/>
          <w:szCs w:val="22"/>
          <w:lang w:val="gl-ES"/>
        </w:rPr>
        <w:t>áis i</w:t>
      </w:r>
      <w:r w:rsidRPr="00B96C52">
        <w:rPr>
          <w:sz w:val="22"/>
          <w:szCs w:val="22"/>
          <w:lang w:val="gl-ES"/>
        </w:rPr>
        <w:t>nformación sobre este programa n</w:t>
      </w:r>
      <w:r w:rsidR="007837FA" w:rsidRPr="00B96C52">
        <w:rPr>
          <w:sz w:val="22"/>
          <w:szCs w:val="22"/>
          <w:lang w:val="gl-ES"/>
        </w:rPr>
        <w:t xml:space="preserve">o teléfono 981 513115 ou </w:t>
      </w:r>
      <w:r w:rsidR="00B96C52" w:rsidRPr="00B96C52">
        <w:rPr>
          <w:sz w:val="22"/>
          <w:szCs w:val="22"/>
          <w:lang w:val="gl-ES"/>
        </w:rPr>
        <w:t xml:space="preserve">no </w:t>
      </w:r>
      <w:r w:rsidR="007837FA" w:rsidRPr="00B96C52">
        <w:rPr>
          <w:sz w:val="22"/>
          <w:szCs w:val="22"/>
          <w:lang w:val="gl-ES"/>
        </w:rPr>
        <w:t xml:space="preserve">correo electrónico  </w:t>
      </w:r>
      <w:hyperlink r:id="rId8" w:history="1">
        <w:r w:rsidR="007837FA" w:rsidRPr="00B96C52">
          <w:rPr>
            <w:rStyle w:val="Hipervnculo"/>
            <w:sz w:val="22"/>
            <w:szCs w:val="22"/>
            <w:lang w:val="gl-ES"/>
          </w:rPr>
          <w:t>cultura@boqueixon.com</w:t>
        </w:r>
      </w:hyperlink>
    </w:p>
    <w:p w:rsidR="00C94C4E" w:rsidRPr="00B96C52" w:rsidRDefault="00C94C4E" w:rsidP="00B96C52">
      <w:pPr>
        <w:pStyle w:val="NormalWeb"/>
        <w:jc w:val="both"/>
        <w:rPr>
          <w:sz w:val="22"/>
          <w:szCs w:val="22"/>
          <w:lang w:val="gl-ES"/>
        </w:rPr>
      </w:pPr>
      <w:r w:rsidRPr="00B96C52">
        <w:rPr>
          <w:sz w:val="22"/>
          <w:szCs w:val="22"/>
          <w:lang w:val="gl-ES"/>
        </w:rPr>
        <w:br/>
      </w:r>
    </w:p>
    <w:sectPr w:rsidR="00C94C4E" w:rsidRPr="00B96C52" w:rsidSect="00AE4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0C8" w:rsidRPr="000E1A79" w:rsidRDefault="00FC50C8" w:rsidP="000E1A79">
      <w:r>
        <w:separator/>
      </w:r>
    </w:p>
  </w:endnote>
  <w:endnote w:type="continuationSeparator" w:id="0">
    <w:p w:rsidR="00FC50C8" w:rsidRPr="000E1A79" w:rsidRDefault="00FC50C8" w:rsidP="000E1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0C8" w:rsidRPr="000E1A79" w:rsidRDefault="00FC50C8" w:rsidP="000E1A79">
      <w:r>
        <w:separator/>
      </w:r>
    </w:p>
  </w:footnote>
  <w:footnote w:type="continuationSeparator" w:id="0">
    <w:p w:rsidR="00FC50C8" w:rsidRPr="000E1A79" w:rsidRDefault="00FC50C8" w:rsidP="000E1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1E7B"/>
    <w:multiLevelType w:val="hybridMultilevel"/>
    <w:tmpl w:val="0C267DF4"/>
    <w:lvl w:ilvl="0" w:tplc="14123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51D7F"/>
    <w:multiLevelType w:val="hybridMultilevel"/>
    <w:tmpl w:val="4FCCB78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72331"/>
    <w:multiLevelType w:val="hybridMultilevel"/>
    <w:tmpl w:val="F0FECA9E"/>
    <w:lvl w:ilvl="0" w:tplc="14881D5E">
      <w:start w:val="2"/>
      <w:numFmt w:val="bullet"/>
      <w:lvlText w:val="-"/>
      <w:lvlJc w:val="left"/>
      <w:pPr>
        <w:ind w:left="467" w:hanging="360"/>
      </w:pPr>
      <w:rPr>
        <w:rFonts w:ascii="Calibri" w:eastAsia="Carlit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>
    <w:nsid w:val="441C2626"/>
    <w:multiLevelType w:val="hybridMultilevel"/>
    <w:tmpl w:val="53B25E80"/>
    <w:lvl w:ilvl="0" w:tplc="D45EC7C8">
      <w:start w:val="1"/>
      <w:numFmt w:val="decimal"/>
      <w:lvlText w:val="%1."/>
      <w:lvlJc w:val="left"/>
      <w:pPr>
        <w:ind w:left="341" w:hanging="218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E9121DE6">
      <w:start w:val="1"/>
      <w:numFmt w:val="decimal"/>
      <w:lvlText w:val="%2."/>
      <w:lvlJc w:val="left"/>
      <w:pPr>
        <w:ind w:left="786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2" w:tplc="5DE44E86">
      <w:numFmt w:val="bullet"/>
      <w:lvlText w:val="•"/>
      <w:lvlJc w:val="left"/>
      <w:pPr>
        <w:ind w:left="1827" w:hanging="360"/>
      </w:pPr>
      <w:rPr>
        <w:rFonts w:hint="default"/>
        <w:lang w:val="es-ES" w:eastAsia="en-US" w:bidi="ar-SA"/>
      </w:rPr>
    </w:lvl>
    <w:lvl w:ilvl="3" w:tplc="CE204390">
      <w:numFmt w:val="bullet"/>
      <w:lvlText w:val="•"/>
      <w:lvlJc w:val="left"/>
      <w:pPr>
        <w:ind w:left="2774" w:hanging="360"/>
      </w:pPr>
      <w:rPr>
        <w:rFonts w:hint="default"/>
        <w:lang w:val="es-ES" w:eastAsia="en-US" w:bidi="ar-SA"/>
      </w:rPr>
    </w:lvl>
    <w:lvl w:ilvl="4" w:tplc="6EE84354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  <w:lvl w:ilvl="5" w:tplc="64C68CB4">
      <w:numFmt w:val="bullet"/>
      <w:lvlText w:val="•"/>
      <w:lvlJc w:val="left"/>
      <w:pPr>
        <w:ind w:left="4669" w:hanging="360"/>
      </w:pPr>
      <w:rPr>
        <w:rFonts w:hint="default"/>
        <w:lang w:val="es-ES" w:eastAsia="en-US" w:bidi="ar-SA"/>
      </w:rPr>
    </w:lvl>
    <w:lvl w:ilvl="6" w:tplc="4DA2A0C0">
      <w:numFmt w:val="bullet"/>
      <w:lvlText w:val="•"/>
      <w:lvlJc w:val="left"/>
      <w:pPr>
        <w:ind w:left="5616" w:hanging="360"/>
      </w:pPr>
      <w:rPr>
        <w:rFonts w:hint="default"/>
        <w:lang w:val="es-ES" w:eastAsia="en-US" w:bidi="ar-SA"/>
      </w:rPr>
    </w:lvl>
    <w:lvl w:ilvl="7" w:tplc="720E0974">
      <w:numFmt w:val="bullet"/>
      <w:lvlText w:val="•"/>
      <w:lvlJc w:val="left"/>
      <w:pPr>
        <w:ind w:left="6564" w:hanging="360"/>
      </w:pPr>
      <w:rPr>
        <w:rFonts w:hint="default"/>
        <w:lang w:val="es-ES" w:eastAsia="en-US" w:bidi="ar-SA"/>
      </w:rPr>
    </w:lvl>
    <w:lvl w:ilvl="8" w:tplc="1104320C">
      <w:numFmt w:val="bullet"/>
      <w:lvlText w:val="•"/>
      <w:lvlJc w:val="left"/>
      <w:pPr>
        <w:ind w:left="7511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FF9"/>
    <w:rsid w:val="000B4967"/>
    <w:rsid w:val="000E1A79"/>
    <w:rsid w:val="00134892"/>
    <w:rsid w:val="00137A30"/>
    <w:rsid w:val="001643D7"/>
    <w:rsid w:val="00167D6E"/>
    <w:rsid w:val="00181D66"/>
    <w:rsid w:val="001A2D95"/>
    <w:rsid w:val="001B3757"/>
    <w:rsid w:val="001C2CDE"/>
    <w:rsid w:val="001F36D5"/>
    <w:rsid w:val="00200065"/>
    <w:rsid w:val="00214CDD"/>
    <w:rsid w:val="0024161A"/>
    <w:rsid w:val="00247717"/>
    <w:rsid w:val="00253FC8"/>
    <w:rsid w:val="002C2717"/>
    <w:rsid w:val="002D4E73"/>
    <w:rsid w:val="002D6862"/>
    <w:rsid w:val="00312012"/>
    <w:rsid w:val="00336E32"/>
    <w:rsid w:val="00344AF6"/>
    <w:rsid w:val="003A450B"/>
    <w:rsid w:val="003C5C67"/>
    <w:rsid w:val="003E2C04"/>
    <w:rsid w:val="003F0FA8"/>
    <w:rsid w:val="00417F47"/>
    <w:rsid w:val="00445A27"/>
    <w:rsid w:val="004C178A"/>
    <w:rsid w:val="004C2DCF"/>
    <w:rsid w:val="005309BF"/>
    <w:rsid w:val="00545F21"/>
    <w:rsid w:val="00583D92"/>
    <w:rsid w:val="00587D30"/>
    <w:rsid w:val="005E5390"/>
    <w:rsid w:val="005F5E9F"/>
    <w:rsid w:val="00663D22"/>
    <w:rsid w:val="00674EFA"/>
    <w:rsid w:val="00676AE2"/>
    <w:rsid w:val="006B16A0"/>
    <w:rsid w:val="006D1C1E"/>
    <w:rsid w:val="00733FDC"/>
    <w:rsid w:val="00744DDF"/>
    <w:rsid w:val="00753A50"/>
    <w:rsid w:val="007837FA"/>
    <w:rsid w:val="00785A78"/>
    <w:rsid w:val="007F708E"/>
    <w:rsid w:val="0082473E"/>
    <w:rsid w:val="0085250F"/>
    <w:rsid w:val="008917EC"/>
    <w:rsid w:val="008B1A3F"/>
    <w:rsid w:val="00917878"/>
    <w:rsid w:val="00937852"/>
    <w:rsid w:val="00955120"/>
    <w:rsid w:val="00967198"/>
    <w:rsid w:val="00977D60"/>
    <w:rsid w:val="009C122C"/>
    <w:rsid w:val="00A00DFB"/>
    <w:rsid w:val="00A35907"/>
    <w:rsid w:val="00A432F2"/>
    <w:rsid w:val="00A80E67"/>
    <w:rsid w:val="00AB4071"/>
    <w:rsid w:val="00AD6818"/>
    <w:rsid w:val="00AE44F3"/>
    <w:rsid w:val="00B0739E"/>
    <w:rsid w:val="00B833DF"/>
    <w:rsid w:val="00B96C52"/>
    <w:rsid w:val="00BB0D07"/>
    <w:rsid w:val="00BC580D"/>
    <w:rsid w:val="00C20615"/>
    <w:rsid w:val="00C24B0F"/>
    <w:rsid w:val="00C46787"/>
    <w:rsid w:val="00C93FF9"/>
    <w:rsid w:val="00C94C4E"/>
    <w:rsid w:val="00D14CA8"/>
    <w:rsid w:val="00D25075"/>
    <w:rsid w:val="00D435EC"/>
    <w:rsid w:val="00D6244B"/>
    <w:rsid w:val="00D700BA"/>
    <w:rsid w:val="00DB2B1E"/>
    <w:rsid w:val="00DC08D0"/>
    <w:rsid w:val="00DE7CE2"/>
    <w:rsid w:val="00E20145"/>
    <w:rsid w:val="00E51502"/>
    <w:rsid w:val="00E51982"/>
    <w:rsid w:val="00ED1D37"/>
    <w:rsid w:val="00ED304D"/>
    <w:rsid w:val="00F125A7"/>
    <w:rsid w:val="00F17745"/>
    <w:rsid w:val="00F368F0"/>
    <w:rsid w:val="00F420CC"/>
    <w:rsid w:val="00F55828"/>
    <w:rsid w:val="00F957DE"/>
    <w:rsid w:val="00FC50C8"/>
    <w:rsid w:val="00FC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3FF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93FF9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93FF9"/>
    <w:rPr>
      <w:rFonts w:ascii="Verdana" w:eastAsia="Verdana" w:hAnsi="Verdana" w:cs="Verdana"/>
      <w:sz w:val="21"/>
      <w:szCs w:val="21"/>
      <w:lang w:eastAsia="es-ES" w:bidi="es-ES"/>
    </w:rPr>
  </w:style>
  <w:style w:type="paragraph" w:customStyle="1" w:styleId="Heading1">
    <w:name w:val="Heading 1"/>
    <w:basedOn w:val="Normal"/>
    <w:uiPriority w:val="1"/>
    <w:qFormat/>
    <w:rsid w:val="00C93FF9"/>
    <w:pPr>
      <w:ind w:left="607"/>
      <w:outlineLvl w:val="1"/>
    </w:pPr>
    <w:rPr>
      <w:sz w:val="38"/>
      <w:szCs w:val="38"/>
    </w:rPr>
  </w:style>
  <w:style w:type="paragraph" w:styleId="NormalWeb">
    <w:name w:val="Normal (Web)"/>
    <w:basedOn w:val="Normal"/>
    <w:uiPriority w:val="99"/>
    <w:unhideWhenUsed/>
    <w:rsid w:val="00C94C4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ipervnculo">
    <w:name w:val="Hyperlink"/>
    <w:basedOn w:val="Fuentedeprrafopredeter"/>
    <w:uiPriority w:val="99"/>
    <w:unhideWhenUsed/>
    <w:rsid w:val="00C94C4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94C4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432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432F2"/>
    <w:pPr>
      <w:spacing w:line="265" w:lineRule="exact"/>
      <w:ind w:left="107"/>
    </w:pPr>
    <w:rPr>
      <w:rFonts w:ascii="Carlito" w:eastAsia="Carlito" w:hAnsi="Carlito" w:cs="Carlito"/>
      <w:lang w:eastAsia="en-US" w:bidi="ar-SA"/>
    </w:rPr>
  </w:style>
  <w:style w:type="paragraph" w:styleId="Prrafodelista">
    <w:name w:val="List Paragraph"/>
    <w:basedOn w:val="Normal"/>
    <w:uiPriority w:val="1"/>
    <w:qFormat/>
    <w:rsid w:val="001B3757"/>
    <w:pPr>
      <w:ind w:left="877" w:hanging="361"/>
    </w:pPr>
    <w:rPr>
      <w:rFonts w:ascii="Carlito" w:eastAsia="Carlito" w:hAnsi="Carlito" w:cs="Carlito"/>
      <w:lang w:eastAsia="en-US" w:bidi="ar-SA"/>
    </w:rPr>
  </w:style>
  <w:style w:type="paragraph" w:styleId="Encabezado">
    <w:name w:val="header"/>
    <w:basedOn w:val="Normal"/>
    <w:link w:val="EncabezadoCar"/>
    <w:uiPriority w:val="99"/>
    <w:semiHidden/>
    <w:unhideWhenUsed/>
    <w:rsid w:val="000E1A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E1A79"/>
    <w:rPr>
      <w:rFonts w:ascii="Verdana" w:eastAsia="Verdana" w:hAnsi="Verdana" w:cs="Verdana"/>
      <w:lang w:eastAsia="es-ES" w:bidi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E1A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E1A79"/>
    <w:rPr>
      <w:rFonts w:ascii="Verdana" w:eastAsia="Verdana" w:hAnsi="Verdana" w:cs="Verdana"/>
      <w:lang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boqueix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ltura@boqueix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618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</dc:creator>
  <cp:lastModifiedBy>Pascual</cp:lastModifiedBy>
  <cp:revision>14</cp:revision>
  <cp:lastPrinted>2020-06-08T11:49:00Z</cp:lastPrinted>
  <dcterms:created xsi:type="dcterms:W3CDTF">2020-06-05T07:19:00Z</dcterms:created>
  <dcterms:modified xsi:type="dcterms:W3CDTF">2020-06-08T11:54:00Z</dcterms:modified>
</cp:coreProperties>
</file>