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8613" w:type="dxa"/>
        <w:tblLayout w:type="fixed"/>
        <w:tblLook w:val="0000" w:firstRow="0" w:lastRow="0" w:firstColumn="0" w:lastColumn="0" w:noHBand="0" w:noVBand="0"/>
      </w:tblPr>
      <w:tblGrid>
        <w:gridCol w:w="3369"/>
        <w:gridCol w:w="5244"/>
      </w:tblGrid>
      <w:tr w:rsidR="00E128A7" w14:paraId="6CEC6EA7" w14:textId="77777777" w:rsidTr="00C92353">
        <w:trPr>
          <w:trHeight w:val="454"/>
        </w:trPr>
        <w:tc>
          <w:tcPr>
            <w:tcW w:w="3369" w:type="dxa"/>
            <w:shd w:val="clear" w:color="auto" w:fill="auto"/>
          </w:tcPr>
          <w:p w14:paraId="6ECCF04C" w14:textId="77777777" w:rsidR="00E128A7" w:rsidRDefault="00E128A7" w:rsidP="00C92353">
            <w:pPr>
              <w:snapToGrid w:val="0"/>
            </w:pPr>
          </w:p>
        </w:tc>
        <w:tc>
          <w:tcPr>
            <w:tcW w:w="5244" w:type="dxa"/>
            <w:shd w:val="clear" w:color="auto" w:fill="auto"/>
          </w:tcPr>
          <w:p w14:paraId="472B8DD1" w14:textId="138A7730" w:rsidR="00E128A7" w:rsidRDefault="00E128A7" w:rsidP="00C92353">
            <w:pPr>
              <w:snapToGrid w:val="0"/>
              <w:jc w:val="right"/>
              <w:rPr>
                <w:rFonts w:ascii="Franklin Gothic Medium" w:hAnsi="Franklin Gothic Medium" w:cs="Franklin Gothic Medium"/>
                <w:b/>
                <w:i/>
                <w:sz w:val="32"/>
                <w:szCs w:val="32"/>
              </w:rPr>
            </w:pPr>
            <w:r>
              <w:rPr>
                <w:rFonts w:cs="Calibri"/>
                <w:b/>
                <w:sz w:val="32"/>
                <w:szCs w:val="32"/>
              </w:rPr>
              <w:t xml:space="preserve">CONCELLO DE BOQUEIXÓN </w:t>
            </w:r>
            <w:r>
              <w:rPr>
                <w:rFonts w:cs="Calibri"/>
                <w:b/>
                <w:noProof/>
                <w:sz w:val="32"/>
                <w:szCs w:val="32"/>
              </w:rPr>
              <w:drawing>
                <wp:inline distT="0" distB="0" distL="0" distR="0" wp14:anchorId="4F942F59" wp14:editId="29CF5F5F">
                  <wp:extent cx="266700" cy="4572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66700" cy="457200"/>
                          </a:xfrm>
                          <a:prstGeom prst="rect">
                            <a:avLst/>
                          </a:prstGeom>
                          <a:noFill/>
                          <a:ln>
                            <a:noFill/>
                          </a:ln>
                        </pic:spPr>
                      </pic:pic>
                    </a:graphicData>
                  </a:graphic>
                </wp:inline>
              </w:drawing>
            </w:r>
            <w:r>
              <w:rPr>
                <w:rFonts w:cs="Calibri"/>
                <w:b/>
                <w:sz w:val="32"/>
                <w:szCs w:val="32"/>
              </w:rPr>
              <w:t xml:space="preserve">        </w:t>
            </w:r>
          </w:p>
        </w:tc>
      </w:tr>
      <w:tr w:rsidR="00E128A7" w14:paraId="166F6DF0" w14:textId="77777777" w:rsidTr="00C92353">
        <w:trPr>
          <w:trHeight w:val="386"/>
        </w:trPr>
        <w:tc>
          <w:tcPr>
            <w:tcW w:w="3369" w:type="dxa"/>
            <w:shd w:val="clear" w:color="auto" w:fill="auto"/>
            <w:vAlign w:val="center"/>
          </w:tcPr>
          <w:p w14:paraId="455DF3CE" w14:textId="77777777" w:rsidR="00E128A7" w:rsidRDefault="00E128A7" w:rsidP="00C92353">
            <w:pPr>
              <w:snapToGrid w:val="0"/>
              <w:rPr>
                <w:rFonts w:ascii="Franklin Gothic Medium" w:hAnsi="Franklin Gothic Medium" w:cs="Franklin Gothic Medium"/>
                <w:b/>
                <w:i/>
                <w:sz w:val="32"/>
                <w:szCs w:val="32"/>
              </w:rPr>
            </w:pPr>
          </w:p>
        </w:tc>
        <w:tc>
          <w:tcPr>
            <w:tcW w:w="5244" w:type="dxa"/>
            <w:shd w:val="clear" w:color="auto" w:fill="auto"/>
            <w:vAlign w:val="center"/>
          </w:tcPr>
          <w:p w14:paraId="405EF87B" w14:textId="77777777" w:rsidR="00E128A7" w:rsidRDefault="00E128A7" w:rsidP="00C92353">
            <w:pPr>
              <w:snapToGrid w:val="0"/>
              <w:jc w:val="right"/>
              <w:rPr>
                <w:rFonts w:ascii="Franklin Gothic Medium" w:hAnsi="Franklin Gothic Medium" w:cs="Franklin Gothic Medium"/>
                <w:b/>
                <w:i/>
                <w:sz w:val="32"/>
                <w:szCs w:val="32"/>
              </w:rPr>
            </w:pPr>
          </w:p>
        </w:tc>
      </w:tr>
      <w:tr w:rsidR="00E128A7" w14:paraId="6AC04E83" w14:textId="77777777" w:rsidTr="00C92353">
        <w:tc>
          <w:tcPr>
            <w:tcW w:w="8613" w:type="dxa"/>
            <w:gridSpan w:val="2"/>
            <w:shd w:val="clear" w:color="auto" w:fill="auto"/>
          </w:tcPr>
          <w:p w14:paraId="4BD94F34" w14:textId="77777777" w:rsidR="00E128A7" w:rsidRDefault="00E128A7" w:rsidP="00C92353">
            <w:pPr>
              <w:snapToGrid w:val="0"/>
            </w:pPr>
          </w:p>
        </w:tc>
      </w:tr>
      <w:tr w:rsidR="00E128A7" w14:paraId="474E9D25" w14:textId="77777777" w:rsidTr="00C92353">
        <w:tc>
          <w:tcPr>
            <w:tcW w:w="8613" w:type="dxa"/>
            <w:gridSpan w:val="2"/>
            <w:shd w:val="clear" w:color="auto" w:fill="auto"/>
          </w:tcPr>
          <w:p w14:paraId="6E90E283" w14:textId="77777777" w:rsidR="00E128A7" w:rsidRPr="00B11D21" w:rsidRDefault="00E128A7" w:rsidP="00C92353">
            <w:pPr>
              <w:snapToGrid w:val="0"/>
              <w:jc w:val="center"/>
              <w:rPr>
                <w:b/>
                <w:bCs/>
              </w:rPr>
            </w:pPr>
            <w:r w:rsidRPr="00B11D21">
              <w:rPr>
                <w:rFonts w:ascii="Franklin Gothic Medium" w:hAnsi="Franklin Gothic Medium" w:cs="Franklin Gothic Medium"/>
                <w:sz w:val="28"/>
                <w:szCs w:val="28"/>
              </w:rPr>
              <w:t>MP</w:t>
            </w:r>
            <w:r>
              <w:rPr>
                <w:rFonts w:ascii="Franklin Gothic Medium" w:hAnsi="Franklin Gothic Medium" w:cs="Franklin Gothic Medium"/>
                <w:sz w:val="28"/>
                <w:szCs w:val="28"/>
              </w:rPr>
              <w:t xml:space="preserve"> N</w:t>
            </w:r>
            <w:r w:rsidRPr="00B11D21">
              <w:rPr>
                <w:rFonts w:ascii="Franklin Gothic Medium" w:hAnsi="Franklin Gothic Medium" w:cs="Franklin Gothic Medium"/>
                <w:sz w:val="28"/>
                <w:szCs w:val="28"/>
              </w:rPr>
              <w:t>º</w:t>
            </w:r>
            <w:r>
              <w:rPr>
                <w:rFonts w:ascii="Franklin Gothic Medium" w:hAnsi="Franklin Gothic Medium" w:cs="Franklin Gothic Medium"/>
                <w:sz w:val="28"/>
                <w:szCs w:val="28"/>
              </w:rPr>
              <w:t>04</w:t>
            </w:r>
            <w:r w:rsidRPr="00B11D21">
              <w:rPr>
                <w:rFonts w:ascii="Franklin Gothic Medium" w:hAnsi="Franklin Gothic Medium" w:cs="Franklin Gothic Medium"/>
                <w:sz w:val="28"/>
                <w:szCs w:val="28"/>
              </w:rPr>
              <w:t xml:space="preserve"> DAS NSP DE </w:t>
            </w:r>
            <w:r>
              <w:rPr>
                <w:rFonts w:ascii="Franklin Gothic Medium" w:hAnsi="Franklin Gothic Medium" w:cs="Franklin Gothic Medium"/>
                <w:sz w:val="28"/>
                <w:szCs w:val="28"/>
              </w:rPr>
              <w:t xml:space="preserve">BOQUEIXÓN. REGULACIÓN DAS CONDICIÓNS DE POSICIÓN CON RESPECTO </w:t>
            </w:r>
            <w:proofErr w:type="spellStart"/>
            <w:r>
              <w:rPr>
                <w:rFonts w:ascii="Franklin Gothic Medium" w:hAnsi="Franklin Gothic Medium" w:cs="Franklin Gothic Medium"/>
                <w:sz w:val="28"/>
                <w:szCs w:val="28"/>
              </w:rPr>
              <w:t>Ó</w:t>
            </w:r>
            <w:proofErr w:type="spellEnd"/>
            <w:r>
              <w:rPr>
                <w:rFonts w:ascii="Franklin Gothic Medium" w:hAnsi="Franklin Gothic Medium" w:cs="Franklin Gothic Medium"/>
                <w:sz w:val="28"/>
                <w:szCs w:val="28"/>
              </w:rPr>
              <w:t xml:space="preserve"> VIARIO</w:t>
            </w:r>
          </w:p>
        </w:tc>
      </w:tr>
      <w:tr w:rsidR="00E128A7" w14:paraId="584670B8" w14:textId="77777777" w:rsidTr="00C92353">
        <w:tc>
          <w:tcPr>
            <w:tcW w:w="8613" w:type="dxa"/>
            <w:gridSpan w:val="2"/>
            <w:shd w:val="clear" w:color="auto" w:fill="auto"/>
          </w:tcPr>
          <w:p w14:paraId="2DEF8177" w14:textId="42CF5B72" w:rsidR="00E128A7" w:rsidRDefault="00E128A7" w:rsidP="00C92353">
            <w:pPr>
              <w:jc w:val="center"/>
              <w:rPr>
                <w:rFonts w:ascii="Franklin Gothic Medium" w:hAnsi="Franklin Gothic Medium" w:cs="Franklin Gothic Medium"/>
                <w:sz w:val="28"/>
                <w:szCs w:val="28"/>
              </w:rPr>
            </w:pPr>
            <w:r w:rsidRPr="00F05C19">
              <w:rPr>
                <w:noProof/>
              </w:rPr>
              <w:drawing>
                <wp:inline distT="0" distB="0" distL="0" distR="0" wp14:anchorId="02E9475F" wp14:editId="01BF15EB">
                  <wp:extent cx="5324475" cy="4405822"/>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a:extLst>
                              <a:ext uri="{28A0092B-C50C-407E-A947-70E740481C1C}">
                                <a14:useLocalDpi xmlns:a14="http://schemas.microsoft.com/office/drawing/2010/main" val="0"/>
                              </a:ext>
                            </a:extLst>
                          </a:blip>
                          <a:srcRect l="16370" t="11557" r="60364" b="20695"/>
                          <a:stretch>
                            <a:fillRect/>
                          </a:stretch>
                        </pic:blipFill>
                        <pic:spPr bwMode="auto">
                          <a:xfrm>
                            <a:off x="0" y="0"/>
                            <a:ext cx="5334450" cy="4414076"/>
                          </a:xfrm>
                          <a:prstGeom prst="rect">
                            <a:avLst/>
                          </a:prstGeom>
                          <a:noFill/>
                          <a:ln>
                            <a:noFill/>
                          </a:ln>
                        </pic:spPr>
                      </pic:pic>
                    </a:graphicData>
                  </a:graphic>
                </wp:inline>
              </w:drawing>
            </w:r>
          </w:p>
        </w:tc>
      </w:tr>
      <w:tr w:rsidR="00E128A7" w14:paraId="5BAAD6EA" w14:textId="77777777" w:rsidTr="00C92353">
        <w:trPr>
          <w:trHeight w:val="567"/>
        </w:trPr>
        <w:tc>
          <w:tcPr>
            <w:tcW w:w="8613" w:type="dxa"/>
            <w:gridSpan w:val="2"/>
            <w:shd w:val="clear" w:color="auto" w:fill="auto"/>
            <w:vAlign w:val="center"/>
          </w:tcPr>
          <w:p w14:paraId="215F2F6B" w14:textId="77777777" w:rsidR="00E128A7" w:rsidRDefault="00E128A7" w:rsidP="00C92353">
            <w:pPr>
              <w:snapToGrid w:val="0"/>
              <w:jc w:val="center"/>
            </w:pPr>
            <w:r>
              <w:rPr>
                <w:rFonts w:ascii="Franklin Gothic Medium" w:hAnsi="Franklin Gothic Medium" w:cs="Franklin Gothic Medium"/>
                <w:sz w:val="28"/>
                <w:szCs w:val="28"/>
              </w:rPr>
              <w:t>APROBACIÓN INICIAL</w:t>
            </w:r>
          </w:p>
        </w:tc>
      </w:tr>
      <w:tr w:rsidR="00E128A7" w14:paraId="5C34D5B5" w14:textId="77777777" w:rsidTr="00C92353">
        <w:trPr>
          <w:trHeight w:val="567"/>
        </w:trPr>
        <w:tc>
          <w:tcPr>
            <w:tcW w:w="8613" w:type="dxa"/>
            <w:gridSpan w:val="2"/>
            <w:shd w:val="clear" w:color="auto" w:fill="auto"/>
            <w:vAlign w:val="center"/>
          </w:tcPr>
          <w:p w14:paraId="4403ADF1" w14:textId="1E743D44" w:rsidR="00E128A7" w:rsidRDefault="00E128A7" w:rsidP="00C92353">
            <w:pPr>
              <w:snapToGrid w:val="0"/>
              <w:jc w:val="center"/>
              <w:rPr>
                <w:rFonts w:ascii="Franklin Gothic Medium" w:hAnsi="Franklin Gothic Medium" w:cs="Franklin Gothic Medium"/>
                <w:sz w:val="28"/>
                <w:szCs w:val="28"/>
              </w:rPr>
            </w:pPr>
            <w:r>
              <w:rPr>
                <w:rFonts w:ascii="Franklin Gothic Medium" w:hAnsi="Franklin Gothic Medium" w:cs="Franklin Gothic Medium"/>
                <w:sz w:val="28"/>
                <w:szCs w:val="28"/>
              </w:rPr>
              <w:t>ANEXO III. MODELO DE EXTRACTO AMBIENTAL</w:t>
            </w:r>
          </w:p>
        </w:tc>
      </w:tr>
    </w:tbl>
    <w:p w14:paraId="71F774D1" w14:textId="77777777" w:rsidR="00E128A7" w:rsidRDefault="00E128A7" w:rsidP="00E128A7">
      <w:pPr>
        <w:jc w:val="both"/>
        <w:rPr>
          <w:lang w:val="gl-ES"/>
        </w:rPr>
      </w:pPr>
    </w:p>
    <w:tbl>
      <w:tblPr>
        <w:tblW w:w="8613" w:type="dxa"/>
        <w:tblLayout w:type="fixed"/>
        <w:tblLook w:val="0000" w:firstRow="0" w:lastRow="0" w:firstColumn="0" w:lastColumn="0" w:noHBand="0" w:noVBand="0"/>
      </w:tblPr>
      <w:tblGrid>
        <w:gridCol w:w="2518"/>
        <w:gridCol w:w="851"/>
        <w:gridCol w:w="4252"/>
        <w:gridCol w:w="992"/>
      </w:tblGrid>
      <w:tr w:rsidR="00E128A7" w14:paraId="62E7605D" w14:textId="77777777" w:rsidTr="00C92353">
        <w:trPr>
          <w:cantSplit/>
          <w:trHeight w:hRule="exact" w:val="509"/>
        </w:trPr>
        <w:tc>
          <w:tcPr>
            <w:tcW w:w="2518" w:type="dxa"/>
            <w:vMerge w:val="restart"/>
            <w:shd w:val="clear" w:color="auto" w:fill="auto"/>
          </w:tcPr>
          <w:p w14:paraId="3D495DA1" w14:textId="77777777" w:rsidR="00E128A7" w:rsidRDefault="00E128A7" w:rsidP="00C92353">
            <w:pPr>
              <w:spacing w:after="0" w:line="360" w:lineRule="auto"/>
              <w:jc w:val="center"/>
            </w:pPr>
            <w:r>
              <w:rPr>
                <w:caps/>
                <w:sz w:val="12"/>
                <w:szCs w:val="12"/>
              </w:rPr>
              <w:t xml:space="preserve">Polígono dO Tambre - Vía la Cierva, </w:t>
            </w:r>
            <w:proofErr w:type="spellStart"/>
            <w:r>
              <w:rPr>
                <w:caps/>
                <w:sz w:val="12"/>
                <w:szCs w:val="12"/>
              </w:rPr>
              <w:t>nº</w:t>
            </w:r>
            <w:proofErr w:type="spellEnd"/>
            <w:r>
              <w:rPr>
                <w:caps/>
                <w:sz w:val="12"/>
                <w:szCs w:val="12"/>
              </w:rPr>
              <w:t xml:space="preserve"> 15</w:t>
            </w:r>
          </w:p>
          <w:p w14:paraId="4299ABF3" w14:textId="77777777" w:rsidR="00E128A7" w:rsidRDefault="00E128A7" w:rsidP="00C92353">
            <w:pPr>
              <w:spacing w:after="0" w:line="360" w:lineRule="auto"/>
              <w:jc w:val="center"/>
            </w:pPr>
            <w:r>
              <w:rPr>
                <w:sz w:val="12"/>
                <w:szCs w:val="12"/>
              </w:rPr>
              <w:t>15890 - SANTIAGO DE COMPOSTELA</w:t>
            </w:r>
          </w:p>
          <w:p w14:paraId="1C66678A" w14:textId="77777777" w:rsidR="00E128A7" w:rsidRDefault="00E128A7" w:rsidP="00C92353">
            <w:pPr>
              <w:spacing w:after="0" w:line="360" w:lineRule="auto"/>
              <w:jc w:val="center"/>
            </w:pPr>
            <w:r>
              <w:rPr>
                <w:sz w:val="12"/>
                <w:szCs w:val="12"/>
              </w:rPr>
              <w:t>Teléfono: 981 57 07 70 - Fax: 981 57 01 11</w:t>
            </w:r>
          </w:p>
          <w:p w14:paraId="1F9EDFF1" w14:textId="77777777" w:rsidR="00E128A7" w:rsidRDefault="00E128A7" w:rsidP="00C92353">
            <w:pPr>
              <w:spacing w:after="0" w:line="360" w:lineRule="auto"/>
              <w:jc w:val="center"/>
              <w:rPr>
                <w:caps/>
                <w:sz w:val="16"/>
                <w:szCs w:val="16"/>
              </w:rPr>
            </w:pPr>
            <w:r>
              <w:rPr>
                <w:sz w:val="12"/>
                <w:szCs w:val="12"/>
              </w:rPr>
              <w:t xml:space="preserve">e-mail: </w:t>
            </w:r>
            <w:hyperlink r:id="rId9" w:history="1">
              <w:r w:rsidRPr="00077B44">
                <w:rPr>
                  <w:rStyle w:val="Hipervnculo"/>
                  <w:sz w:val="12"/>
                  <w:szCs w:val="12"/>
                </w:rPr>
                <w:t>estudiotg@estudiotg.es</w:t>
              </w:r>
            </w:hyperlink>
          </w:p>
        </w:tc>
        <w:tc>
          <w:tcPr>
            <w:tcW w:w="851" w:type="dxa"/>
            <w:vMerge w:val="restart"/>
            <w:shd w:val="clear" w:color="auto" w:fill="auto"/>
          </w:tcPr>
          <w:p w14:paraId="2D01ECFB" w14:textId="77777777" w:rsidR="00E128A7" w:rsidRDefault="00E128A7" w:rsidP="00C92353">
            <w:pPr>
              <w:snapToGrid w:val="0"/>
              <w:spacing w:after="0" w:line="360" w:lineRule="auto"/>
              <w:rPr>
                <w:caps/>
                <w:sz w:val="16"/>
                <w:szCs w:val="16"/>
              </w:rPr>
            </w:pPr>
          </w:p>
        </w:tc>
        <w:tc>
          <w:tcPr>
            <w:tcW w:w="4252" w:type="dxa"/>
            <w:shd w:val="clear" w:color="auto" w:fill="auto"/>
          </w:tcPr>
          <w:p w14:paraId="3DED1726" w14:textId="77777777" w:rsidR="00E128A7" w:rsidRDefault="00E128A7" w:rsidP="00C92353">
            <w:pPr>
              <w:pStyle w:val="Piedepgina"/>
              <w:snapToGrid w:val="0"/>
              <w:spacing w:line="360" w:lineRule="auto"/>
              <w:rPr>
                <w:caps/>
                <w:sz w:val="4"/>
                <w:szCs w:val="4"/>
                <w:lang w:val="gl-ES"/>
              </w:rPr>
            </w:pPr>
          </w:p>
          <w:p w14:paraId="4B9DEEF6" w14:textId="77777777" w:rsidR="00E128A7" w:rsidRDefault="00E128A7" w:rsidP="00C92353">
            <w:pPr>
              <w:spacing w:after="0" w:line="360" w:lineRule="auto"/>
              <w:rPr>
                <w:caps/>
                <w:sz w:val="4"/>
                <w:szCs w:val="4"/>
              </w:rPr>
            </w:pPr>
          </w:p>
          <w:p w14:paraId="04E52B43" w14:textId="77777777" w:rsidR="00E128A7" w:rsidRDefault="00E128A7" w:rsidP="00C92353">
            <w:pPr>
              <w:spacing w:after="0" w:line="360" w:lineRule="auto"/>
              <w:rPr>
                <w:i/>
                <w:caps/>
                <w:sz w:val="4"/>
                <w:szCs w:val="4"/>
              </w:rPr>
            </w:pPr>
          </w:p>
        </w:tc>
        <w:tc>
          <w:tcPr>
            <w:tcW w:w="992" w:type="dxa"/>
            <w:vMerge w:val="restart"/>
            <w:shd w:val="clear" w:color="auto" w:fill="auto"/>
          </w:tcPr>
          <w:p w14:paraId="66B95F49" w14:textId="77777777" w:rsidR="00E128A7" w:rsidRDefault="00E128A7" w:rsidP="00C92353">
            <w:pPr>
              <w:pStyle w:val="Piedepgina"/>
              <w:snapToGrid w:val="0"/>
              <w:spacing w:line="360" w:lineRule="auto"/>
              <w:rPr>
                <w:b/>
                <w:i/>
                <w:sz w:val="4"/>
                <w:szCs w:val="4"/>
                <w:lang w:val="gl-ES"/>
              </w:rPr>
            </w:pPr>
          </w:p>
          <w:p w14:paraId="70896B54" w14:textId="77777777" w:rsidR="00E128A7" w:rsidRDefault="00733610" w:rsidP="00C92353">
            <w:pPr>
              <w:pStyle w:val="Piedepgina"/>
              <w:spacing w:line="360" w:lineRule="auto"/>
              <w:rPr>
                <w:lang w:val="gl-ES"/>
              </w:rPr>
            </w:pPr>
            <w:r>
              <w:pict w14:anchorId="4A63B9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3pt;height:41.85pt" filled="t">
                  <v:fill color2="black"/>
                  <v:imagedata r:id="rId10" o:title=""/>
                </v:shape>
              </w:pict>
            </w:r>
          </w:p>
        </w:tc>
      </w:tr>
      <w:tr w:rsidR="00E128A7" w14:paraId="169042C1" w14:textId="77777777" w:rsidTr="00C92353">
        <w:trPr>
          <w:cantSplit/>
          <w:trHeight w:hRule="exact" w:val="784"/>
        </w:trPr>
        <w:tc>
          <w:tcPr>
            <w:tcW w:w="2518" w:type="dxa"/>
            <w:vMerge/>
            <w:shd w:val="clear" w:color="auto" w:fill="auto"/>
          </w:tcPr>
          <w:p w14:paraId="6168AA86" w14:textId="77777777" w:rsidR="00E128A7" w:rsidRDefault="00E128A7" w:rsidP="00C92353">
            <w:pPr>
              <w:snapToGrid w:val="0"/>
            </w:pPr>
          </w:p>
        </w:tc>
        <w:tc>
          <w:tcPr>
            <w:tcW w:w="851" w:type="dxa"/>
            <w:vMerge/>
            <w:shd w:val="clear" w:color="auto" w:fill="auto"/>
          </w:tcPr>
          <w:p w14:paraId="0762AF40" w14:textId="77777777" w:rsidR="00E128A7" w:rsidRDefault="00E128A7" w:rsidP="00C92353">
            <w:pPr>
              <w:snapToGrid w:val="0"/>
            </w:pPr>
          </w:p>
        </w:tc>
        <w:tc>
          <w:tcPr>
            <w:tcW w:w="4252" w:type="dxa"/>
            <w:shd w:val="clear" w:color="auto" w:fill="auto"/>
          </w:tcPr>
          <w:p w14:paraId="6FE9D22F" w14:textId="77777777" w:rsidR="00E128A7" w:rsidRDefault="00E128A7" w:rsidP="00C92353">
            <w:pPr>
              <w:pStyle w:val="Piedepgina"/>
              <w:jc w:val="right"/>
            </w:pPr>
            <w:r>
              <w:rPr>
                <w:rFonts w:ascii="Arial" w:hAnsi="Arial" w:cs="Arial"/>
                <w:b/>
                <w:i/>
                <w:lang w:val="gl-ES"/>
              </w:rPr>
              <w:t>ESTUDIO TÉCNICO GALLEGO, S.A</w:t>
            </w:r>
            <w:r>
              <w:rPr>
                <w:rFonts w:ascii="Arial" w:hAnsi="Arial" w:cs="Arial"/>
                <w:i/>
                <w:lang w:val="gl-ES"/>
              </w:rPr>
              <w:t>.</w:t>
            </w:r>
          </w:p>
        </w:tc>
        <w:tc>
          <w:tcPr>
            <w:tcW w:w="992" w:type="dxa"/>
            <w:vMerge/>
            <w:shd w:val="clear" w:color="auto" w:fill="auto"/>
          </w:tcPr>
          <w:p w14:paraId="78314E28" w14:textId="77777777" w:rsidR="00E128A7" w:rsidRDefault="00E128A7" w:rsidP="00C92353">
            <w:pPr>
              <w:snapToGrid w:val="0"/>
              <w:rPr>
                <w:sz w:val="21"/>
                <w:szCs w:val="21"/>
              </w:rPr>
            </w:pPr>
          </w:p>
        </w:tc>
      </w:tr>
    </w:tbl>
    <w:p w14:paraId="375DA115" w14:textId="23376598" w:rsidR="00E128A7" w:rsidRPr="001475FD" w:rsidRDefault="00E128A7" w:rsidP="00E128A7">
      <w:pPr>
        <w:jc w:val="both"/>
        <w:rPr>
          <w:lang w:val="gl-ES"/>
        </w:rPr>
      </w:pPr>
      <w:r>
        <w:rPr>
          <w:lang w:val="gl-ES"/>
        </w:rPr>
        <w:br w:type="page"/>
      </w:r>
      <w:r>
        <w:rPr>
          <w:lang w:val="gl-ES"/>
        </w:rPr>
        <w:lastRenderedPageBreak/>
        <w:t xml:space="preserve">MPº04 DAS NSP DE BOQUEIXÓN. REGULACIÓN DAS CONDICIÓNS DE POSICIÓN CON RESPECTO Ó VIARIO. </w:t>
      </w:r>
      <w:r w:rsidR="00700C87">
        <w:rPr>
          <w:lang w:val="gl-ES"/>
        </w:rPr>
        <w:t>APROBACIÓN INICIAL</w:t>
      </w:r>
    </w:p>
    <w:p w14:paraId="1DF97A99" w14:textId="77777777" w:rsidR="00E128A7" w:rsidRPr="001475FD" w:rsidRDefault="00E128A7" w:rsidP="00E128A7">
      <w:pPr>
        <w:jc w:val="both"/>
        <w:rPr>
          <w:b/>
          <w:lang w:val="gl-ES"/>
        </w:rPr>
      </w:pPr>
      <w:r w:rsidRPr="001475FD">
        <w:rPr>
          <w:b/>
          <w:lang w:val="gl-ES"/>
        </w:rPr>
        <w:t>ÍNDICE</w:t>
      </w:r>
    </w:p>
    <w:p w14:paraId="6B0CDD00" w14:textId="0B6EB371" w:rsidR="00E128A7" w:rsidRDefault="00E128A7">
      <w:pPr>
        <w:pStyle w:val="TDC1"/>
        <w:tabs>
          <w:tab w:val="right" w:leader="dot" w:pos="8494"/>
        </w:tabs>
        <w:rPr>
          <w:rFonts w:asciiTheme="minorHAnsi" w:eastAsiaTheme="minorEastAsia" w:hAnsiTheme="minorHAnsi" w:cstheme="minorBidi"/>
          <w:b w:val="0"/>
          <w:noProof/>
        </w:rPr>
      </w:pPr>
      <w:r w:rsidRPr="001475FD">
        <w:rPr>
          <w:b w:val="0"/>
          <w:lang w:val="gl-ES"/>
        </w:rPr>
        <w:fldChar w:fldCharType="begin"/>
      </w:r>
      <w:r w:rsidRPr="001475FD">
        <w:rPr>
          <w:b w:val="0"/>
          <w:lang w:val="gl-ES"/>
        </w:rPr>
        <w:instrText xml:space="preserve"> TOC \o "1-3" \h \z \u </w:instrText>
      </w:r>
      <w:r w:rsidRPr="001475FD">
        <w:rPr>
          <w:b w:val="0"/>
          <w:lang w:val="gl-ES"/>
        </w:rPr>
        <w:fldChar w:fldCharType="separate"/>
      </w:r>
      <w:hyperlink w:anchor="_Toc72308159" w:history="1">
        <w:r w:rsidRPr="00920321">
          <w:rPr>
            <w:rStyle w:val="Hipervnculo"/>
            <w:noProof/>
            <w:lang w:val="gl-ES"/>
          </w:rPr>
          <w:t>Anexo 6: modelo de extracto ambiental</w:t>
        </w:r>
        <w:r>
          <w:rPr>
            <w:noProof/>
            <w:webHidden/>
          </w:rPr>
          <w:tab/>
        </w:r>
        <w:r>
          <w:rPr>
            <w:noProof/>
            <w:webHidden/>
          </w:rPr>
          <w:fldChar w:fldCharType="begin"/>
        </w:r>
        <w:r>
          <w:rPr>
            <w:noProof/>
            <w:webHidden/>
          </w:rPr>
          <w:instrText xml:space="preserve"> PAGEREF _Toc72308159 \h </w:instrText>
        </w:r>
        <w:r>
          <w:rPr>
            <w:noProof/>
            <w:webHidden/>
          </w:rPr>
        </w:r>
        <w:r>
          <w:rPr>
            <w:noProof/>
            <w:webHidden/>
          </w:rPr>
          <w:fldChar w:fldCharType="separate"/>
        </w:r>
        <w:r w:rsidR="00733610">
          <w:rPr>
            <w:noProof/>
            <w:webHidden/>
          </w:rPr>
          <w:t>3</w:t>
        </w:r>
        <w:r>
          <w:rPr>
            <w:noProof/>
            <w:webHidden/>
          </w:rPr>
          <w:fldChar w:fldCharType="end"/>
        </w:r>
      </w:hyperlink>
    </w:p>
    <w:p w14:paraId="3028957A" w14:textId="67873C03" w:rsidR="00E128A7" w:rsidRDefault="00E128A7" w:rsidP="00E128A7">
      <w:pPr>
        <w:rPr>
          <w:b/>
          <w:bCs/>
        </w:rPr>
      </w:pPr>
      <w:r w:rsidRPr="001475FD">
        <w:rPr>
          <w:b/>
          <w:lang w:val="gl-ES"/>
        </w:rPr>
        <w:fldChar w:fldCharType="end"/>
      </w:r>
    </w:p>
    <w:p w14:paraId="5E2BA1D4" w14:textId="6ADCB56A" w:rsidR="00E128A7" w:rsidRDefault="00E128A7">
      <w:pPr>
        <w:rPr>
          <w:b/>
          <w:bCs/>
        </w:rPr>
      </w:pPr>
      <w:r>
        <w:rPr>
          <w:b/>
          <w:bCs/>
        </w:rPr>
        <w:br w:type="page"/>
      </w:r>
    </w:p>
    <w:p w14:paraId="71135AD4" w14:textId="5D169B27" w:rsidR="00E3397F" w:rsidRPr="00E128A7" w:rsidRDefault="000408EF" w:rsidP="00E128A7">
      <w:pPr>
        <w:pStyle w:val="Ttulo1"/>
        <w:rPr>
          <w:lang w:val="gl-ES"/>
        </w:rPr>
      </w:pPr>
      <w:bookmarkStart w:id="0" w:name="_Toc72308159"/>
      <w:r w:rsidRPr="00E128A7">
        <w:rPr>
          <w:lang w:val="gl-ES"/>
        </w:rPr>
        <w:lastRenderedPageBreak/>
        <w:t>Anexo: modelo de extracto ambiental</w:t>
      </w:r>
      <w:bookmarkEnd w:id="0"/>
    </w:p>
    <w:tbl>
      <w:tblPr>
        <w:tblStyle w:val="Tablaconcuadrcula"/>
        <w:tblW w:w="0" w:type="auto"/>
        <w:tblLook w:val="04A0" w:firstRow="1" w:lastRow="0" w:firstColumn="1" w:lastColumn="0" w:noHBand="0" w:noVBand="1"/>
      </w:tblPr>
      <w:tblGrid>
        <w:gridCol w:w="2689"/>
        <w:gridCol w:w="1134"/>
        <w:gridCol w:w="1839"/>
        <w:gridCol w:w="2832"/>
      </w:tblGrid>
      <w:tr w:rsidR="000408EF" w14:paraId="4F1A0FA0" w14:textId="77777777" w:rsidTr="00B577E2">
        <w:tc>
          <w:tcPr>
            <w:tcW w:w="8494" w:type="dxa"/>
            <w:gridSpan w:val="4"/>
          </w:tcPr>
          <w:p w14:paraId="5703FD52" w14:textId="193E80DC" w:rsidR="000408EF" w:rsidRDefault="000408EF" w:rsidP="000408EF">
            <w:pPr>
              <w:rPr>
                <w:b/>
                <w:bCs/>
              </w:rPr>
            </w:pPr>
            <w:r>
              <w:rPr>
                <w:b/>
                <w:bCs/>
              </w:rPr>
              <w:t>DATOS D</w:t>
            </w:r>
            <w:r w:rsidR="00295FF5">
              <w:rPr>
                <w:b/>
                <w:bCs/>
              </w:rPr>
              <w:t>O</w:t>
            </w:r>
            <w:r>
              <w:rPr>
                <w:b/>
                <w:bCs/>
              </w:rPr>
              <w:t xml:space="preserve"> INSTRUMENTO DE PLANEAMIENTO</w:t>
            </w:r>
          </w:p>
        </w:tc>
      </w:tr>
      <w:tr w:rsidR="000408EF" w14:paraId="342CCADB" w14:textId="77777777" w:rsidTr="00B70CD1">
        <w:tc>
          <w:tcPr>
            <w:tcW w:w="3823" w:type="dxa"/>
            <w:gridSpan w:val="2"/>
          </w:tcPr>
          <w:p w14:paraId="35D648FD" w14:textId="6226847E" w:rsidR="000408EF" w:rsidRPr="000408EF" w:rsidRDefault="00295FF5" w:rsidP="000408EF">
            <w:pPr>
              <w:rPr>
                <w:sz w:val="18"/>
                <w:szCs w:val="18"/>
              </w:rPr>
            </w:pPr>
            <w:r>
              <w:rPr>
                <w:sz w:val="18"/>
                <w:szCs w:val="18"/>
              </w:rPr>
              <w:t>Concello</w:t>
            </w:r>
          </w:p>
        </w:tc>
        <w:tc>
          <w:tcPr>
            <w:tcW w:w="4671" w:type="dxa"/>
            <w:gridSpan w:val="2"/>
          </w:tcPr>
          <w:p w14:paraId="78BADFE8" w14:textId="24676CE6" w:rsidR="000408EF" w:rsidRPr="00BA7FD2" w:rsidRDefault="000D3EF4" w:rsidP="00BA7FD2">
            <w:pPr>
              <w:jc w:val="right"/>
            </w:pPr>
            <w:r>
              <w:t>BOQUEIXÓN</w:t>
            </w:r>
          </w:p>
        </w:tc>
      </w:tr>
      <w:tr w:rsidR="000408EF" w14:paraId="26841A26" w14:textId="77777777" w:rsidTr="00B70CD1">
        <w:tc>
          <w:tcPr>
            <w:tcW w:w="3823" w:type="dxa"/>
            <w:gridSpan w:val="2"/>
          </w:tcPr>
          <w:p w14:paraId="356F0BE6" w14:textId="400B7AF1" w:rsidR="000408EF" w:rsidRPr="000408EF" w:rsidRDefault="000408EF" w:rsidP="000408EF">
            <w:pPr>
              <w:rPr>
                <w:sz w:val="18"/>
                <w:szCs w:val="18"/>
              </w:rPr>
            </w:pPr>
            <w:r w:rsidRPr="000408EF">
              <w:rPr>
                <w:sz w:val="18"/>
                <w:szCs w:val="18"/>
              </w:rPr>
              <w:t>Código d</w:t>
            </w:r>
            <w:r w:rsidR="00295FF5">
              <w:rPr>
                <w:sz w:val="18"/>
                <w:szCs w:val="18"/>
              </w:rPr>
              <w:t>o</w:t>
            </w:r>
            <w:r w:rsidRPr="000408EF">
              <w:rPr>
                <w:sz w:val="18"/>
                <w:szCs w:val="18"/>
              </w:rPr>
              <w:t xml:space="preserve"> instrumento de planeamiento</w:t>
            </w:r>
          </w:p>
        </w:tc>
        <w:tc>
          <w:tcPr>
            <w:tcW w:w="4671" w:type="dxa"/>
            <w:gridSpan w:val="2"/>
          </w:tcPr>
          <w:p w14:paraId="00285651" w14:textId="06F48124" w:rsidR="000408EF" w:rsidRPr="00BA7FD2" w:rsidRDefault="000D3EF4" w:rsidP="00BA7FD2">
            <w:pPr>
              <w:jc w:val="right"/>
            </w:pPr>
            <w:r>
              <w:t>15012_MP04NNSSPP_202105_AI</w:t>
            </w:r>
          </w:p>
        </w:tc>
      </w:tr>
      <w:tr w:rsidR="000408EF" w14:paraId="3E80F17A" w14:textId="77777777" w:rsidTr="00B70CD1">
        <w:tc>
          <w:tcPr>
            <w:tcW w:w="3823" w:type="dxa"/>
            <w:gridSpan w:val="2"/>
          </w:tcPr>
          <w:p w14:paraId="34EBEA8A" w14:textId="61FE7140" w:rsidR="000408EF" w:rsidRPr="000408EF" w:rsidRDefault="000408EF" w:rsidP="000408EF">
            <w:pPr>
              <w:rPr>
                <w:sz w:val="18"/>
                <w:szCs w:val="18"/>
              </w:rPr>
            </w:pPr>
            <w:r w:rsidRPr="000408EF">
              <w:rPr>
                <w:sz w:val="18"/>
                <w:szCs w:val="18"/>
              </w:rPr>
              <w:t>Denominación d</w:t>
            </w:r>
            <w:r w:rsidR="00295FF5">
              <w:rPr>
                <w:sz w:val="18"/>
                <w:szCs w:val="18"/>
              </w:rPr>
              <w:t>o</w:t>
            </w:r>
            <w:r w:rsidRPr="000408EF">
              <w:rPr>
                <w:sz w:val="18"/>
                <w:szCs w:val="18"/>
              </w:rPr>
              <w:t xml:space="preserve"> instrumento de planeamiento</w:t>
            </w:r>
          </w:p>
        </w:tc>
        <w:tc>
          <w:tcPr>
            <w:tcW w:w="4671" w:type="dxa"/>
            <w:gridSpan w:val="2"/>
          </w:tcPr>
          <w:p w14:paraId="599183FA" w14:textId="66CF7D49" w:rsidR="000408EF" w:rsidRDefault="00D81368" w:rsidP="00EC00D7">
            <w:pPr>
              <w:jc w:val="right"/>
              <w:rPr>
                <w:b/>
                <w:bCs/>
              </w:rPr>
            </w:pPr>
            <w:r>
              <w:t xml:space="preserve">MP Nº4 DAS NSP DE BOQUEIXÓN. REGULACIÓN DAS CONDICIÓNS DE POSICIÓN CON RESPECTO </w:t>
            </w:r>
            <w:proofErr w:type="spellStart"/>
            <w:r>
              <w:t>Ó</w:t>
            </w:r>
            <w:proofErr w:type="spellEnd"/>
            <w:r>
              <w:t xml:space="preserve"> VIARIO</w:t>
            </w:r>
          </w:p>
        </w:tc>
      </w:tr>
      <w:tr w:rsidR="000408EF" w14:paraId="5005D476" w14:textId="77777777" w:rsidTr="00B70CD1">
        <w:tc>
          <w:tcPr>
            <w:tcW w:w="3823" w:type="dxa"/>
            <w:gridSpan w:val="2"/>
            <w:vMerge w:val="restart"/>
          </w:tcPr>
          <w:p w14:paraId="73BC9F1F" w14:textId="06EDE690" w:rsidR="000408EF" w:rsidRPr="000408EF" w:rsidRDefault="000408EF" w:rsidP="000408EF">
            <w:pPr>
              <w:rPr>
                <w:sz w:val="18"/>
                <w:szCs w:val="18"/>
              </w:rPr>
            </w:pPr>
            <w:r w:rsidRPr="000408EF">
              <w:rPr>
                <w:sz w:val="18"/>
                <w:szCs w:val="18"/>
              </w:rPr>
              <w:t xml:space="preserve">Competencia para a aprobación </w:t>
            </w:r>
            <w:r w:rsidR="00D81368">
              <w:rPr>
                <w:sz w:val="18"/>
                <w:szCs w:val="18"/>
              </w:rPr>
              <w:t>inicial</w:t>
            </w:r>
          </w:p>
        </w:tc>
        <w:tc>
          <w:tcPr>
            <w:tcW w:w="4671" w:type="dxa"/>
            <w:gridSpan w:val="2"/>
          </w:tcPr>
          <w:p w14:paraId="2631653E" w14:textId="6C75E3EA" w:rsidR="000408EF" w:rsidRPr="006E3F33" w:rsidRDefault="006E3F33" w:rsidP="006E3F33">
            <w:pPr>
              <w:jc w:val="right"/>
            </w:pPr>
            <w:r w:rsidRPr="006E3F33">
              <w:t>X Municipal</w:t>
            </w:r>
          </w:p>
        </w:tc>
      </w:tr>
      <w:tr w:rsidR="000408EF" w14:paraId="050E4BFD" w14:textId="77777777" w:rsidTr="00B70CD1">
        <w:tc>
          <w:tcPr>
            <w:tcW w:w="3823" w:type="dxa"/>
            <w:gridSpan w:val="2"/>
            <w:vMerge/>
          </w:tcPr>
          <w:p w14:paraId="0AB4A403" w14:textId="77777777" w:rsidR="000408EF" w:rsidRPr="000408EF" w:rsidRDefault="000408EF" w:rsidP="000408EF">
            <w:pPr>
              <w:rPr>
                <w:sz w:val="18"/>
                <w:szCs w:val="18"/>
              </w:rPr>
            </w:pPr>
          </w:p>
        </w:tc>
        <w:tc>
          <w:tcPr>
            <w:tcW w:w="4671" w:type="dxa"/>
            <w:gridSpan w:val="2"/>
          </w:tcPr>
          <w:p w14:paraId="4F04C534" w14:textId="366B8AEE" w:rsidR="000408EF" w:rsidRPr="006E3F33" w:rsidRDefault="006E3F33" w:rsidP="006E3F33">
            <w:pPr>
              <w:jc w:val="right"/>
            </w:pPr>
            <w:r w:rsidRPr="006E3F33">
              <w:t>Autonómica</w:t>
            </w:r>
          </w:p>
        </w:tc>
      </w:tr>
      <w:tr w:rsidR="000408EF" w14:paraId="5C0BE0B4" w14:textId="77777777" w:rsidTr="00B70CD1">
        <w:tc>
          <w:tcPr>
            <w:tcW w:w="3823" w:type="dxa"/>
            <w:gridSpan w:val="2"/>
          </w:tcPr>
          <w:p w14:paraId="3D3C484D" w14:textId="636F82FB" w:rsidR="000408EF" w:rsidRPr="000408EF" w:rsidRDefault="000408EF" w:rsidP="000408EF">
            <w:pPr>
              <w:rPr>
                <w:sz w:val="18"/>
                <w:szCs w:val="18"/>
              </w:rPr>
            </w:pPr>
            <w:r>
              <w:rPr>
                <w:sz w:val="18"/>
                <w:szCs w:val="18"/>
              </w:rPr>
              <w:t>Dirección electrónica</w:t>
            </w:r>
          </w:p>
        </w:tc>
        <w:tc>
          <w:tcPr>
            <w:tcW w:w="4671" w:type="dxa"/>
            <w:gridSpan w:val="2"/>
          </w:tcPr>
          <w:p w14:paraId="4CAE76AE" w14:textId="187A28DB" w:rsidR="000408EF" w:rsidRDefault="00E400A8" w:rsidP="00756B5A">
            <w:pPr>
              <w:jc w:val="right"/>
              <w:rPr>
                <w:b/>
                <w:bCs/>
              </w:rPr>
            </w:pPr>
            <w:r>
              <w:t>Correo@boqueixon.com</w:t>
            </w:r>
          </w:p>
        </w:tc>
      </w:tr>
      <w:tr w:rsidR="000408EF" w14:paraId="5CF090D8" w14:textId="77777777" w:rsidTr="009F4EB8">
        <w:tc>
          <w:tcPr>
            <w:tcW w:w="8494" w:type="dxa"/>
            <w:gridSpan w:val="4"/>
          </w:tcPr>
          <w:p w14:paraId="30F5B369" w14:textId="39D43421" w:rsidR="000408EF" w:rsidRPr="000408EF" w:rsidRDefault="000408EF" w:rsidP="000408EF">
            <w:pPr>
              <w:rPr>
                <w:b/>
                <w:bCs/>
              </w:rPr>
            </w:pPr>
            <w:r w:rsidRPr="000408EF">
              <w:rPr>
                <w:b/>
                <w:bCs/>
                <w:sz w:val="18"/>
                <w:szCs w:val="18"/>
              </w:rPr>
              <w:t>EXTRACTO AMBIENTAL</w:t>
            </w:r>
          </w:p>
        </w:tc>
      </w:tr>
      <w:tr w:rsidR="000408EF" w14:paraId="7C1A7597" w14:textId="77777777" w:rsidTr="009F4EB8">
        <w:tc>
          <w:tcPr>
            <w:tcW w:w="8494" w:type="dxa"/>
            <w:gridSpan w:val="4"/>
          </w:tcPr>
          <w:p w14:paraId="730E0674" w14:textId="33CD9FF8" w:rsidR="000408EF" w:rsidRPr="000408EF" w:rsidRDefault="000408EF" w:rsidP="000408EF">
            <w:pPr>
              <w:rPr>
                <w:b/>
                <w:bCs/>
                <w:sz w:val="18"/>
                <w:szCs w:val="18"/>
              </w:rPr>
            </w:pPr>
            <w:r>
              <w:rPr>
                <w:b/>
                <w:bCs/>
                <w:sz w:val="18"/>
                <w:szCs w:val="18"/>
              </w:rPr>
              <w:t xml:space="preserve">I. </w:t>
            </w:r>
            <w:proofErr w:type="spellStart"/>
            <w:r w:rsidR="00295FF5">
              <w:rPr>
                <w:b/>
                <w:bCs/>
                <w:sz w:val="18"/>
                <w:szCs w:val="18"/>
              </w:rPr>
              <w:t>X</w:t>
            </w:r>
            <w:r>
              <w:rPr>
                <w:b/>
                <w:bCs/>
                <w:sz w:val="18"/>
                <w:szCs w:val="18"/>
              </w:rPr>
              <w:t>ustificación</w:t>
            </w:r>
            <w:proofErr w:type="spellEnd"/>
            <w:r>
              <w:rPr>
                <w:b/>
                <w:bCs/>
                <w:sz w:val="18"/>
                <w:szCs w:val="18"/>
              </w:rPr>
              <w:t xml:space="preserve"> da integración </w:t>
            </w:r>
            <w:r w:rsidR="00295FF5">
              <w:rPr>
                <w:b/>
                <w:bCs/>
                <w:sz w:val="18"/>
                <w:szCs w:val="18"/>
              </w:rPr>
              <w:t>no</w:t>
            </w:r>
            <w:r>
              <w:rPr>
                <w:b/>
                <w:bCs/>
                <w:sz w:val="18"/>
                <w:szCs w:val="18"/>
              </w:rPr>
              <w:t xml:space="preserve"> documento de </w:t>
            </w:r>
            <w:proofErr w:type="spellStart"/>
            <w:r>
              <w:rPr>
                <w:b/>
                <w:bCs/>
                <w:sz w:val="18"/>
                <w:szCs w:val="18"/>
              </w:rPr>
              <w:t>planeamento</w:t>
            </w:r>
            <w:proofErr w:type="spellEnd"/>
            <w:r>
              <w:rPr>
                <w:b/>
                <w:bCs/>
                <w:sz w:val="18"/>
                <w:szCs w:val="18"/>
              </w:rPr>
              <w:t xml:space="preserve"> dos aspectos </w:t>
            </w:r>
            <w:proofErr w:type="spellStart"/>
            <w:r>
              <w:rPr>
                <w:b/>
                <w:bCs/>
                <w:sz w:val="18"/>
                <w:szCs w:val="18"/>
              </w:rPr>
              <w:t>ambienta</w:t>
            </w:r>
            <w:r w:rsidR="00295FF5">
              <w:rPr>
                <w:b/>
                <w:bCs/>
                <w:sz w:val="18"/>
                <w:szCs w:val="18"/>
              </w:rPr>
              <w:t>i</w:t>
            </w:r>
            <w:r>
              <w:rPr>
                <w:b/>
                <w:bCs/>
                <w:sz w:val="18"/>
                <w:szCs w:val="18"/>
              </w:rPr>
              <w:t>s</w:t>
            </w:r>
            <w:proofErr w:type="spellEnd"/>
          </w:p>
        </w:tc>
      </w:tr>
      <w:tr w:rsidR="000408EF" w14:paraId="098FDEEB" w14:textId="77777777" w:rsidTr="00D55368">
        <w:trPr>
          <w:trHeight w:val="554"/>
        </w:trPr>
        <w:tc>
          <w:tcPr>
            <w:tcW w:w="8494" w:type="dxa"/>
            <w:gridSpan w:val="4"/>
          </w:tcPr>
          <w:p w14:paraId="1DBD7DCD" w14:textId="77CB879E" w:rsidR="000408EF" w:rsidRDefault="00305249" w:rsidP="000408EF">
            <w:pPr>
              <w:rPr>
                <w:b/>
                <w:bCs/>
                <w:sz w:val="18"/>
                <w:szCs w:val="18"/>
              </w:rPr>
            </w:pPr>
            <w:r w:rsidRPr="00D908A5">
              <w:rPr>
                <w:sz w:val="18"/>
                <w:szCs w:val="18"/>
                <w:lang w:val="gl-ES"/>
              </w:rPr>
              <w:t xml:space="preserve">No presente documento achégase </w:t>
            </w:r>
            <w:r w:rsidR="00D908A5" w:rsidRPr="00D908A5">
              <w:rPr>
                <w:sz w:val="18"/>
                <w:szCs w:val="18"/>
                <w:lang w:val="gl-ES"/>
              </w:rPr>
              <w:t>o</w:t>
            </w:r>
            <w:r w:rsidRPr="00D908A5">
              <w:rPr>
                <w:sz w:val="18"/>
                <w:szCs w:val="18"/>
                <w:lang w:val="gl-ES"/>
              </w:rPr>
              <w:t xml:space="preserve"> anexo 1.- Memoria xustificativa da adaptación ao ambiente e protección da paisaxe.</w:t>
            </w:r>
          </w:p>
        </w:tc>
      </w:tr>
      <w:tr w:rsidR="000408EF" w14:paraId="0006933A" w14:textId="77777777" w:rsidTr="000408EF">
        <w:trPr>
          <w:trHeight w:val="284"/>
        </w:trPr>
        <w:tc>
          <w:tcPr>
            <w:tcW w:w="8494" w:type="dxa"/>
            <w:gridSpan w:val="4"/>
          </w:tcPr>
          <w:p w14:paraId="59A3E7F5" w14:textId="1A7FC1AE" w:rsidR="000408EF" w:rsidRDefault="000408EF" w:rsidP="000408EF">
            <w:pPr>
              <w:rPr>
                <w:b/>
                <w:bCs/>
                <w:sz w:val="18"/>
                <w:szCs w:val="18"/>
              </w:rPr>
            </w:pPr>
            <w:r>
              <w:rPr>
                <w:b/>
                <w:bCs/>
                <w:sz w:val="18"/>
                <w:szCs w:val="18"/>
              </w:rPr>
              <w:t xml:space="preserve">II. </w:t>
            </w:r>
            <w:proofErr w:type="spellStart"/>
            <w:r w:rsidR="00295FF5">
              <w:rPr>
                <w:b/>
                <w:bCs/>
                <w:sz w:val="18"/>
                <w:szCs w:val="18"/>
              </w:rPr>
              <w:t>X</w:t>
            </w:r>
            <w:r>
              <w:rPr>
                <w:b/>
                <w:bCs/>
                <w:sz w:val="18"/>
                <w:szCs w:val="18"/>
              </w:rPr>
              <w:t>ustificación</w:t>
            </w:r>
            <w:proofErr w:type="spellEnd"/>
            <w:r>
              <w:rPr>
                <w:b/>
                <w:bCs/>
                <w:sz w:val="18"/>
                <w:szCs w:val="18"/>
              </w:rPr>
              <w:t xml:space="preserve"> de </w:t>
            </w:r>
            <w:proofErr w:type="spellStart"/>
            <w:r>
              <w:rPr>
                <w:b/>
                <w:bCs/>
                <w:sz w:val="18"/>
                <w:szCs w:val="18"/>
              </w:rPr>
              <w:t>c</w:t>
            </w:r>
            <w:r w:rsidR="00295FF5">
              <w:rPr>
                <w:b/>
                <w:bCs/>
                <w:sz w:val="18"/>
                <w:szCs w:val="18"/>
              </w:rPr>
              <w:t>o</w:t>
            </w:r>
            <w:r>
              <w:rPr>
                <w:b/>
                <w:bCs/>
                <w:sz w:val="18"/>
                <w:szCs w:val="18"/>
              </w:rPr>
              <w:t>mo</w:t>
            </w:r>
            <w:proofErr w:type="spellEnd"/>
            <w:r>
              <w:rPr>
                <w:b/>
                <w:bCs/>
                <w:sz w:val="18"/>
                <w:szCs w:val="18"/>
              </w:rPr>
              <w:t xml:space="preserve"> </w:t>
            </w:r>
            <w:r w:rsidR="00FC6BE0">
              <w:rPr>
                <w:b/>
                <w:bCs/>
                <w:sz w:val="18"/>
                <w:szCs w:val="18"/>
              </w:rPr>
              <w:t xml:space="preserve">se </w:t>
            </w:r>
            <w:r w:rsidR="00295FF5">
              <w:rPr>
                <w:b/>
                <w:bCs/>
                <w:sz w:val="18"/>
                <w:szCs w:val="18"/>
              </w:rPr>
              <w:t>tomaron</w:t>
            </w:r>
            <w:r>
              <w:rPr>
                <w:b/>
                <w:bCs/>
                <w:sz w:val="18"/>
                <w:szCs w:val="18"/>
              </w:rPr>
              <w:t xml:space="preserve"> en consideración </w:t>
            </w:r>
            <w:r w:rsidR="00295FF5">
              <w:rPr>
                <w:b/>
                <w:bCs/>
                <w:sz w:val="18"/>
                <w:szCs w:val="18"/>
              </w:rPr>
              <w:t>no</w:t>
            </w:r>
            <w:r>
              <w:rPr>
                <w:b/>
                <w:bCs/>
                <w:sz w:val="18"/>
                <w:szCs w:val="18"/>
              </w:rPr>
              <w:t xml:space="preserve"> documento d</w:t>
            </w:r>
            <w:r w:rsidR="00295FF5">
              <w:rPr>
                <w:b/>
                <w:bCs/>
                <w:sz w:val="18"/>
                <w:szCs w:val="18"/>
              </w:rPr>
              <w:t>e</w:t>
            </w:r>
            <w:r>
              <w:rPr>
                <w:b/>
                <w:bCs/>
                <w:sz w:val="18"/>
                <w:szCs w:val="18"/>
              </w:rPr>
              <w:t xml:space="preserve"> </w:t>
            </w:r>
            <w:proofErr w:type="spellStart"/>
            <w:r>
              <w:rPr>
                <w:b/>
                <w:bCs/>
                <w:sz w:val="18"/>
                <w:szCs w:val="18"/>
              </w:rPr>
              <w:t>planeamento</w:t>
            </w:r>
            <w:proofErr w:type="spellEnd"/>
            <w:r>
              <w:rPr>
                <w:b/>
                <w:bCs/>
                <w:sz w:val="18"/>
                <w:szCs w:val="18"/>
              </w:rPr>
              <w:t xml:space="preserve"> </w:t>
            </w:r>
            <w:r w:rsidR="00295FF5">
              <w:rPr>
                <w:b/>
                <w:bCs/>
                <w:sz w:val="18"/>
                <w:szCs w:val="18"/>
              </w:rPr>
              <w:t>o</w:t>
            </w:r>
            <w:r w:rsidR="00003AB0">
              <w:rPr>
                <w:b/>
                <w:bCs/>
                <w:sz w:val="18"/>
                <w:szCs w:val="18"/>
              </w:rPr>
              <w:t xml:space="preserve"> documento</w:t>
            </w:r>
            <w:r>
              <w:rPr>
                <w:b/>
                <w:bCs/>
                <w:sz w:val="18"/>
                <w:szCs w:val="18"/>
              </w:rPr>
              <w:t xml:space="preserve"> ambiental </w:t>
            </w:r>
            <w:proofErr w:type="spellStart"/>
            <w:r>
              <w:rPr>
                <w:b/>
                <w:bCs/>
                <w:sz w:val="18"/>
                <w:szCs w:val="18"/>
              </w:rPr>
              <w:t>estraté</w:t>
            </w:r>
            <w:r w:rsidR="00295FF5">
              <w:rPr>
                <w:b/>
                <w:bCs/>
                <w:sz w:val="18"/>
                <w:szCs w:val="18"/>
              </w:rPr>
              <w:t>x</w:t>
            </w:r>
            <w:r>
              <w:rPr>
                <w:b/>
                <w:bCs/>
                <w:sz w:val="18"/>
                <w:szCs w:val="18"/>
              </w:rPr>
              <w:t>ico</w:t>
            </w:r>
            <w:proofErr w:type="spellEnd"/>
            <w:r>
              <w:rPr>
                <w:b/>
                <w:bCs/>
                <w:sz w:val="18"/>
                <w:szCs w:val="18"/>
              </w:rPr>
              <w:t xml:space="preserve">, os resultados da información pública </w:t>
            </w:r>
            <w:proofErr w:type="gramStart"/>
            <w:r w:rsidR="00295FF5">
              <w:rPr>
                <w:b/>
                <w:bCs/>
                <w:sz w:val="18"/>
                <w:szCs w:val="18"/>
              </w:rPr>
              <w:t>e</w:t>
            </w:r>
            <w:proofErr w:type="gramEnd"/>
            <w:r>
              <w:rPr>
                <w:b/>
                <w:bCs/>
                <w:sz w:val="18"/>
                <w:szCs w:val="18"/>
              </w:rPr>
              <w:t xml:space="preserve"> das consultas</w:t>
            </w:r>
            <w:r w:rsidR="00295FF5">
              <w:rPr>
                <w:b/>
                <w:bCs/>
                <w:sz w:val="18"/>
                <w:szCs w:val="18"/>
              </w:rPr>
              <w:t xml:space="preserve"> e</w:t>
            </w:r>
            <w:r>
              <w:rPr>
                <w:b/>
                <w:bCs/>
                <w:sz w:val="18"/>
                <w:szCs w:val="18"/>
              </w:rPr>
              <w:t xml:space="preserve"> </w:t>
            </w:r>
            <w:r w:rsidR="00003AB0">
              <w:rPr>
                <w:b/>
                <w:bCs/>
                <w:sz w:val="18"/>
                <w:szCs w:val="18"/>
              </w:rPr>
              <w:t>o informe</w:t>
            </w:r>
            <w:r>
              <w:rPr>
                <w:b/>
                <w:bCs/>
                <w:sz w:val="18"/>
                <w:szCs w:val="18"/>
              </w:rPr>
              <w:t xml:space="preserve"> ambiental </w:t>
            </w:r>
            <w:proofErr w:type="spellStart"/>
            <w:r>
              <w:rPr>
                <w:b/>
                <w:bCs/>
                <w:sz w:val="18"/>
                <w:szCs w:val="18"/>
              </w:rPr>
              <w:t>estraté</w:t>
            </w:r>
            <w:r w:rsidR="00295FF5">
              <w:rPr>
                <w:b/>
                <w:bCs/>
                <w:sz w:val="18"/>
                <w:szCs w:val="18"/>
              </w:rPr>
              <w:t>x</w:t>
            </w:r>
            <w:r>
              <w:rPr>
                <w:b/>
                <w:bCs/>
                <w:sz w:val="18"/>
                <w:szCs w:val="18"/>
              </w:rPr>
              <w:t>ica</w:t>
            </w:r>
            <w:proofErr w:type="spellEnd"/>
            <w:r>
              <w:rPr>
                <w:b/>
                <w:bCs/>
                <w:sz w:val="18"/>
                <w:szCs w:val="18"/>
              </w:rPr>
              <w:t xml:space="preserve">, así como, </w:t>
            </w:r>
            <w:r w:rsidR="00295FF5">
              <w:rPr>
                <w:b/>
                <w:bCs/>
                <w:sz w:val="18"/>
                <w:szCs w:val="18"/>
              </w:rPr>
              <w:t xml:space="preserve">no </w:t>
            </w:r>
            <w:proofErr w:type="spellStart"/>
            <w:r w:rsidR="00295FF5">
              <w:rPr>
                <w:b/>
                <w:bCs/>
                <w:sz w:val="18"/>
                <w:szCs w:val="18"/>
              </w:rPr>
              <w:t>seu</w:t>
            </w:r>
            <w:proofErr w:type="spellEnd"/>
            <w:r>
              <w:rPr>
                <w:b/>
                <w:bCs/>
                <w:sz w:val="18"/>
                <w:szCs w:val="18"/>
              </w:rPr>
              <w:t xml:space="preserve"> caso, </w:t>
            </w:r>
            <w:proofErr w:type="spellStart"/>
            <w:r>
              <w:rPr>
                <w:b/>
                <w:bCs/>
                <w:sz w:val="18"/>
                <w:szCs w:val="18"/>
              </w:rPr>
              <w:t>as</w:t>
            </w:r>
            <w:proofErr w:type="spellEnd"/>
            <w:r>
              <w:rPr>
                <w:b/>
                <w:bCs/>
                <w:sz w:val="18"/>
                <w:szCs w:val="18"/>
              </w:rPr>
              <w:t xml:space="preserve"> discrepancias </w:t>
            </w:r>
            <w:proofErr w:type="spellStart"/>
            <w:r>
              <w:rPr>
                <w:b/>
                <w:bCs/>
                <w:sz w:val="18"/>
                <w:szCs w:val="18"/>
              </w:rPr>
              <w:t>sur</w:t>
            </w:r>
            <w:r w:rsidR="00295FF5">
              <w:rPr>
                <w:b/>
                <w:bCs/>
                <w:sz w:val="18"/>
                <w:szCs w:val="18"/>
              </w:rPr>
              <w:t>x</w:t>
            </w:r>
            <w:r>
              <w:rPr>
                <w:b/>
                <w:bCs/>
                <w:sz w:val="18"/>
                <w:szCs w:val="18"/>
              </w:rPr>
              <w:t>idas</w:t>
            </w:r>
            <w:proofErr w:type="spellEnd"/>
            <w:r>
              <w:rPr>
                <w:b/>
                <w:bCs/>
                <w:sz w:val="18"/>
                <w:szCs w:val="18"/>
              </w:rPr>
              <w:t xml:space="preserve"> </w:t>
            </w:r>
            <w:r w:rsidR="00295FF5">
              <w:rPr>
                <w:b/>
                <w:bCs/>
                <w:sz w:val="18"/>
                <w:szCs w:val="18"/>
              </w:rPr>
              <w:t>no</w:t>
            </w:r>
            <w:r>
              <w:rPr>
                <w:b/>
                <w:bCs/>
                <w:sz w:val="18"/>
                <w:szCs w:val="18"/>
              </w:rPr>
              <w:t xml:space="preserve"> proceso.</w:t>
            </w:r>
          </w:p>
        </w:tc>
      </w:tr>
      <w:tr w:rsidR="000408EF" w14:paraId="5C1C8975" w14:textId="77777777" w:rsidTr="00C8531C">
        <w:trPr>
          <w:trHeight w:val="1559"/>
        </w:trPr>
        <w:tc>
          <w:tcPr>
            <w:tcW w:w="8494" w:type="dxa"/>
            <w:gridSpan w:val="4"/>
          </w:tcPr>
          <w:p w14:paraId="0728A696" w14:textId="7C8C0D00" w:rsidR="00E400A8" w:rsidRDefault="00E400A8" w:rsidP="00E400A8">
            <w:pPr>
              <w:jc w:val="both"/>
              <w:rPr>
                <w:sz w:val="18"/>
                <w:szCs w:val="18"/>
                <w:lang w:val="gl-ES"/>
              </w:rPr>
            </w:pPr>
            <w:r w:rsidRPr="00E400A8">
              <w:rPr>
                <w:sz w:val="18"/>
                <w:szCs w:val="18"/>
                <w:lang w:val="gl-ES"/>
              </w:rPr>
              <w:t xml:space="preserve">Trala análise realizada segundo os criterios do anexo V da Lei 21/2013, do 9 de decembro, de avaliación ambiental, proponse non someter a procedemento da avaliación ambiental estratéxica ordinaria a Modificación puntual núm.4 das Normas Subsidiarias de </w:t>
            </w:r>
            <w:proofErr w:type="spellStart"/>
            <w:r w:rsidRPr="00E400A8">
              <w:rPr>
                <w:sz w:val="18"/>
                <w:szCs w:val="18"/>
                <w:lang w:val="gl-ES"/>
              </w:rPr>
              <w:t>planeamento</w:t>
            </w:r>
            <w:proofErr w:type="spellEnd"/>
            <w:r w:rsidRPr="00E400A8">
              <w:rPr>
                <w:sz w:val="18"/>
                <w:szCs w:val="18"/>
                <w:lang w:val="gl-ES"/>
              </w:rPr>
              <w:t xml:space="preserve"> de 1996 do Concello de Boqueixón, ao considerar que non se producirán efectos significativos no ambiente. Non en tanto, para evitar ou minimizar posibles efectos ambientais, recolleranse as determinacións establecidas nos informes emitidos.</w:t>
            </w:r>
          </w:p>
          <w:p w14:paraId="17DDAD00" w14:textId="77777777" w:rsidR="00E400A8" w:rsidRPr="00E400A8" w:rsidRDefault="00E400A8" w:rsidP="00E400A8">
            <w:pPr>
              <w:pStyle w:val="Textoindependiente"/>
              <w:rPr>
                <w:sz w:val="18"/>
                <w:szCs w:val="18"/>
                <w:u w:val="single"/>
              </w:rPr>
            </w:pPr>
            <w:r w:rsidRPr="00E400A8">
              <w:rPr>
                <w:sz w:val="18"/>
                <w:szCs w:val="18"/>
                <w:u w:val="single"/>
              </w:rPr>
              <w:t>Instituto de Estudos do Territorio</w:t>
            </w:r>
          </w:p>
          <w:p w14:paraId="2E428D87" w14:textId="77777777" w:rsidR="00E400A8" w:rsidRPr="00E400A8" w:rsidRDefault="00E400A8" w:rsidP="00E400A8">
            <w:pPr>
              <w:pStyle w:val="Textoindependiente"/>
              <w:rPr>
                <w:sz w:val="18"/>
                <w:szCs w:val="18"/>
              </w:rPr>
            </w:pPr>
            <w:r w:rsidRPr="00E400A8">
              <w:rPr>
                <w:sz w:val="18"/>
                <w:szCs w:val="18"/>
              </w:rPr>
              <w:t>A modificación non terá efectos significativos sobre a paisaxe, ó manifestarse estes de forma puntual e eventual, alí onde deban aplicarse as distancias de recuado ás estradas. De todos modos, os efectos serán positivos, pois as citadas distancias acomódanse mellor á realidade do territorio que as que recollían as NSP, e ademais prevense cautelas para a preservación de muros e construcións de carácter tradicional.</w:t>
            </w:r>
          </w:p>
          <w:p w14:paraId="4A3C342E" w14:textId="77777777" w:rsidR="00E400A8" w:rsidRPr="00E400A8" w:rsidRDefault="00E400A8" w:rsidP="00E400A8">
            <w:pPr>
              <w:pStyle w:val="Textoindependiente"/>
              <w:rPr>
                <w:sz w:val="18"/>
                <w:szCs w:val="18"/>
              </w:rPr>
            </w:pPr>
            <w:r w:rsidRPr="00E400A8">
              <w:rPr>
                <w:sz w:val="18"/>
                <w:szCs w:val="18"/>
              </w:rPr>
              <w:t>Con todo, de acordo co artigo 35 do Regulamento da Lei 7/2008, a modificación deberá realizar un estudo da paisaxe, proporcionado ó alcance daquela e específico para o lugar.</w:t>
            </w:r>
          </w:p>
          <w:p w14:paraId="23DBBF0C" w14:textId="02AAB523" w:rsidR="00E400A8" w:rsidRPr="00E400A8" w:rsidRDefault="00E400A8" w:rsidP="00E400A8">
            <w:pPr>
              <w:jc w:val="both"/>
              <w:rPr>
                <w:sz w:val="18"/>
                <w:szCs w:val="18"/>
                <w:lang w:val="gl-ES"/>
              </w:rPr>
            </w:pPr>
            <w:proofErr w:type="spellStart"/>
            <w:r w:rsidRPr="00E400A8">
              <w:rPr>
                <w:sz w:val="18"/>
                <w:szCs w:val="18"/>
              </w:rPr>
              <w:t>Complétase</w:t>
            </w:r>
            <w:proofErr w:type="spellEnd"/>
            <w:r w:rsidRPr="00E400A8">
              <w:rPr>
                <w:sz w:val="18"/>
                <w:szCs w:val="18"/>
              </w:rPr>
              <w:t xml:space="preserve"> o epígrafe 4.8.- </w:t>
            </w:r>
            <w:proofErr w:type="spellStart"/>
            <w:r w:rsidRPr="00E400A8">
              <w:rPr>
                <w:sz w:val="18"/>
                <w:szCs w:val="18"/>
              </w:rPr>
              <w:t>Estudo</w:t>
            </w:r>
            <w:proofErr w:type="spellEnd"/>
            <w:r w:rsidRPr="00E400A8">
              <w:rPr>
                <w:sz w:val="18"/>
                <w:szCs w:val="18"/>
              </w:rPr>
              <w:t xml:space="preserve"> da </w:t>
            </w:r>
            <w:proofErr w:type="spellStart"/>
            <w:r w:rsidRPr="00E400A8">
              <w:rPr>
                <w:sz w:val="18"/>
                <w:szCs w:val="18"/>
              </w:rPr>
              <w:t>paisaxe</w:t>
            </w:r>
            <w:proofErr w:type="spellEnd"/>
            <w:r w:rsidRPr="00E400A8">
              <w:rPr>
                <w:sz w:val="18"/>
                <w:szCs w:val="18"/>
              </w:rPr>
              <w:t xml:space="preserve">. Características dos </w:t>
            </w:r>
            <w:proofErr w:type="spellStart"/>
            <w:r w:rsidRPr="00E400A8">
              <w:rPr>
                <w:sz w:val="18"/>
                <w:szCs w:val="18"/>
              </w:rPr>
              <w:t>viais</w:t>
            </w:r>
            <w:proofErr w:type="spellEnd"/>
            <w:r w:rsidRPr="00E400A8">
              <w:rPr>
                <w:sz w:val="18"/>
                <w:szCs w:val="18"/>
              </w:rPr>
              <w:t xml:space="preserve"> e o </w:t>
            </w:r>
            <w:proofErr w:type="spellStart"/>
            <w:r w:rsidRPr="00E400A8">
              <w:rPr>
                <w:sz w:val="18"/>
                <w:szCs w:val="18"/>
              </w:rPr>
              <w:t>seu</w:t>
            </w:r>
            <w:proofErr w:type="spellEnd"/>
            <w:r w:rsidRPr="00E400A8">
              <w:rPr>
                <w:sz w:val="18"/>
                <w:szCs w:val="18"/>
              </w:rPr>
              <w:t xml:space="preserve"> </w:t>
            </w:r>
            <w:proofErr w:type="spellStart"/>
            <w:r w:rsidRPr="00E400A8">
              <w:rPr>
                <w:sz w:val="18"/>
                <w:szCs w:val="18"/>
              </w:rPr>
              <w:t>espazo</w:t>
            </w:r>
            <w:proofErr w:type="spellEnd"/>
            <w:r w:rsidRPr="00E400A8">
              <w:rPr>
                <w:sz w:val="18"/>
                <w:szCs w:val="18"/>
              </w:rPr>
              <w:t xml:space="preserve"> inmediato, e o epígrafe 4.9.-Estudo da </w:t>
            </w:r>
            <w:proofErr w:type="spellStart"/>
            <w:r w:rsidRPr="00E400A8">
              <w:rPr>
                <w:sz w:val="18"/>
                <w:szCs w:val="18"/>
              </w:rPr>
              <w:t>paisaxe</w:t>
            </w:r>
            <w:proofErr w:type="spellEnd"/>
            <w:r w:rsidRPr="00E400A8">
              <w:rPr>
                <w:sz w:val="18"/>
                <w:szCs w:val="18"/>
              </w:rPr>
              <w:t xml:space="preserve">. Características das </w:t>
            </w:r>
            <w:proofErr w:type="spellStart"/>
            <w:r w:rsidRPr="00E400A8">
              <w:rPr>
                <w:sz w:val="18"/>
                <w:szCs w:val="18"/>
              </w:rPr>
              <w:t>edificacións</w:t>
            </w:r>
            <w:proofErr w:type="spellEnd"/>
            <w:r w:rsidRPr="00E400A8">
              <w:rPr>
                <w:sz w:val="18"/>
                <w:szCs w:val="18"/>
              </w:rPr>
              <w:t xml:space="preserve"> </w:t>
            </w:r>
            <w:proofErr w:type="spellStart"/>
            <w:r w:rsidRPr="00E400A8">
              <w:rPr>
                <w:sz w:val="18"/>
                <w:szCs w:val="18"/>
              </w:rPr>
              <w:t>nas</w:t>
            </w:r>
            <w:proofErr w:type="spellEnd"/>
            <w:r w:rsidRPr="00E400A8">
              <w:rPr>
                <w:sz w:val="18"/>
                <w:szCs w:val="18"/>
              </w:rPr>
              <w:t xml:space="preserve"> </w:t>
            </w:r>
            <w:proofErr w:type="spellStart"/>
            <w:r w:rsidRPr="00E400A8">
              <w:rPr>
                <w:sz w:val="18"/>
                <w:szCs w:val="18"/>
              </w:rPr>
              <w:t>marxes</w:t>
            </w:r>
            <w:proofErr w:type="spellEnd"/>
            <w:r w:rsidRPr="00E400A8">
              <w:rPr>
                <w:sz w:val="18"/>
                <w:szCs w:val="18"/>
              </w:rPr>
              <w:t xml:space="preserve"> dos </w:t>
            </w:r>
            <w:proofErr w:type="spellStart"/>
            <w:r w:rsidRPr="00E400A8">
              <w:rPr>
                <w:sz w:val="18"/>
                <w:szCs w:val="18"/>
              </w:rPr>
              <w:t>viais</w:t>
            </w:r>
            <w:proofErr w:type="spellEnd"/>
            <w:r w:rsidRPr="00E400A8">
              <w:rPr>
                <w:sz w:val="18"/>
                <w:szCs w:val="18"/>
              </w:rPr>
              <w:t>.</w:t>
            </w:r>
          </w:p>
          <w:p w14:paraId="7E70C877" w14:textId="77777777" w:rsidR="00E400A8" w:rsidRPr="00E400A8" w:rsidRDefault="00E400A8" w:rsidP="00E400A8">
            <w:pPr>
              <w:pStyle w:val="Textoindependiente"/>
              <w:rPr>
                <w:sz w:val="18"/>
                <w:szCs w:val="18"/>
                <w:u w:val="single"/>
              </w:rPr>
            </w:pPr>
            <w:r w:rsidRPr="00E400A8">
              <w:rPr>
                <w:sz w:val="18"/>
                <w:szCs w:val="18"/>
                <w:u w:val="single"/>
              </w:rPr>
              <w:t>Dirección Xeral de Ordenación do Territorio e Urbanismo</w:t>
            </w:r>
          </w:p>
          <w:p w14:paraId="47C77BEF" w14:textId="77777777" w:rsidR="00E400A8" w:rsidRPr="00E400A8" w:rsidRDefault="00E400A8" w:rsidP="00E400A8">
            <w:pPr>
              <w:pStyle w:val="Textoindependiente"/>
              <w:rPr>
                <w:sz w:val="18"/>
                <w:szCs w:val="18"/>
              </w:rPr>
            </w:pPr>
            <w:r w:rsidRPr="00E400A8">
              <w:rPr>
                <w:sz w:val="18"/>
                <w:szCs w:val="18"/>
              </w:rPr>
              <w:t>Informa que, o axuste da norma urbanística á realidade actual e á lexislación vixente pode conceptuarse como de interese público para os efectos da formulación da modificación (artigo 83.1 da LSG).</w:t>
            </w:r>
          </w:p>
          <w:p w14:paraId="4AEA5FA8" w14:textId="77777777" w:rsidR="00E400A8" w:rsidRPr="00E400A8" w:rsidRDefault="00E400A8" w:rsidP="00E400A8">
            <w:pPr>
              <w:pStyle w:val="Textoindependiente"/>
              <w:rPr>
                <w:sz w:val="18"/>
                <w:szCs w:val="18"/>
              </w:rPr>
            </w:pPr>
            <w:r w:rsidRPr="00E400A8">
              <w:rPr>
                <w:sz w:val="18"/>
                <w:szCs w:val="18"/>
              </w:rPr>
              <w:t xml:space="preserve">Segundo a disposición transitoria primeira 2.d) da LSG, aplicable ó </w:t>
            </w:r>
            <w:proofErr w:type="spellStart"/>
            <w:r w:rsidRPr="00E400A8">
              <w:rPr>
                <w:sz w:val="18"/>
                <w:szCs w:val="18"/>
              </w:rPr>
              <w:t>planeamento</w:t>
            </w:r>
            <w:proofErr w:type="spellEnd"/>
            <w:r w:rsidRPr="00E400A8">
              <w:rPr>
                <w:sz w:val="18"/>
                <w:szCs w:val="18"/>
              </w:rPr>
              <w:t xml:space="preserve"> municipal vixente no Concello de Boqueixón (NSP), establece que ó solo non </w:t>
            </w:r>
            <w:proofErr w:type="spellStart"/>
            <w:r w:rsidRPr="00E400A8">
              <w:rPr>
                <w:sz w:val="18"/>
                <w:szCs w:val="18"/>
              </w:rPr>
              <w:t>urbanizable</w:t>
            </w:r>
            <w:proofErr w:type="spellEnd"/>
            <w:r w:rsidRPr="00E400A8">
              <w:rPr>
                <w:sz w:val="18"/>
                <w:szCs w:val="18"/>
              </w:rPr>
              <w:t xml:space="preserve"> ou rústico se lle aplicará o disposto nesa lei para o solo rústico. En consecuencia, nestes intres xa non resultan aplicables as disposicións das NSP vixentes que afectan ó solo rústico, polo que non resulta procedente á súa modificación mais que para a súa adaptación integra ó contido da LSG, de acordo ó principio de axuste á lexislación vixente que promulga a propia xustificación da modificación.</w:t>
            </w:r>
          </w:p>
          <w:p w14:paraId="1C649616" w14:textId="77777777" w:rsidR="00E400A8" w:rsidRPr="00E400A8" w:rsidRDefault="00E400A8" w:rsidP="00E400A8">
            <w:pPr>
              <w:pStyle w:val="Textoindependiente"/>
              <w:rPr>
                <w:sz w:val="18"/>
                <w:szCs w:val="18"/>
              </w:rPr>
            </w:pPr>
            <w:r w:rsidRPr="00E400A8">
              <w:rPr>
                <w:sz w:val="18"/>
                <w:szCs w:val="18"/>
              </w:rPr>
              <w:t xml:space="preserve">Procede polo tanto, a non modificación dos artigos 21, 22, 23 e 26, que se refiren as ordenanzas reguladoras do solo non </w:t>
            </w:r>
            <w:proofErr w:type="spellStart"/>
            <w:r w:rsidRPr="00E400A8">
              <w:rPr>
                <w:sz w:val="18"/>
                <w:szCs w:val="18"/>
              </w:rPr>
              <w:t>urbanizable</w:t>
            </w:r>
            <w:proofErr w:type="spellEnd"/>
            <w:r w:rsidRPr="00E400A8">
              <w:rPr>
                <w:sz w:val="18"/>
                <w:szCs w:val="18"/>
              </w:rPr>
              <w:t xml:space="preserve"> de protección agropecuaria, de protección forestal, de protección </w:t>
            </w:r>
            <w:proofErr w:type="spellStart"/>
            <w:r w:rsidRPr="00E400A8">
              <w:rPr>
                <w:sz w:val="18"/>
                <w:szCs w:val="18"/>
              </w:rPr>
              <w:t>cauces</w:t>
            </w:r>
            <w:proofErr w:type="spellEnd"/>
            <w:r w:rsidRPr="00E400A8">
              <w:rPr>
                <w:sz w:val="18"/>
                <w:szCs w:val="18"/>
              </w:rPr>
              <w:t>, respectivamente.</w:t>
            </w:r>
          </w:p>
          <w:p w14:paraId="41BF3F67" w14:textId="77777777" w:rsidR="0067759A" w:rsidRDefault="00E400A8" w:rsidP="00E400A8">
            <w:pPr>
              <w:pStyle w:val="Textoindependiente"/>
              <w:rPr>
                <w:sz w:val="18"/>
                <w:szCs w:val="18"/>
              </w:rPr>
            </w:pPr>
            <w:r w:rsidRPr="00E400A8">
              <w:rPr>
                <w:sz w:val="18"/>
                <w:szCs w:val="18"/>
              </w:rPr>
              <w:t xml:space="preserve">De acordo coa Orde do 10/10/2019 da CMATV (DOG do 25/11/2019), que aproba as normas técnicas de </w:t>
            </w:r>
            <w:proofErr w:type="spellStart"/>
            <w:r w:rsidRPr="00E400A8">
              <w:rPr>
                <w:sz w:val="18"/>
                <w:szCs w:val="18"/>
              </w:rPr>
              <w:t>planeamento</w:t>
            </w:r>
            <w:proofErr w:type="spellEnd"/>
            <w:r w:rsidRPr="00E400A8">
              <w:rPr>
                <w:sz w:val="18"/>
                <w:szCs w:val="18"/>
              </w:rPr>
              <w:t xml:space="preserve"> urbanístico de Galicia, o proxecto de modificación axustarase ó regulado nestas normas técnicas.</w:t>
            </w:r>
          </w:p>
          <w:p w14:paraId="52EAD30C" w14:textId="77777777" w:rsidR="00C75445" w:rsidRPr="00C75445" w:rsidRDefault="00C75445" w:rsidP="00C75445">
            <w:pPr>
              <w:pStyle w:val="Textoindependiente"/>
              <w:rPr>
                <w:sz w:val="18"/>
                <w:szCs w:val="18"/>
                <w:u w:val="single"/>
              </w:rPr>
            </w:pPr>
            <w:r w:rsidRPr="00C75445">
              <w:rPr>
                <w:sz w:val="18"/>
                <w:szCs w:val="18"/>
                <w:u w:val="single"/>
              </w:rPr>
              <w:t>Dirección Xeral de Patrimonio Cultural</w:t>
            </w:r>
          </w:p>
          <w:p w14:paraId="15AF4C4D" w14:textId="77777777" w:rsidR="00C75445" w:rsidRPr="00C75445" w:rsidRDefault="00C75445" w:rsidP="00C75445">
            <w:pPr>
              <w:pStyle w:val="Textoindependiente"/>
              <w:rPr>
                <w:sz w:val="18"/>
                <w:szCs w:val="18"/>
              </w:rPr>
            </w:pPr>
            <w:r w:rsidRPr="00C75445">
              <w:rPr>
                <w:sz w:val="18"/>
                <w:szCs w:val="18"/>
              </w:rPr>
              <w:t xml:space="preserve">Sinala que, considerase positiva a modificación da normativa proposta na MP, coa que se reducen as distancias establecidas nas NSP para os </w:t>
            </w:r>
            <w:proofErr w:type="spellStart"/>
            <w:r w:rsidRPr="00C75445">
              <w:rPr>
                <w:sz w:val="18"/>
                <w:szCs w:val="18"/>
              </w:rPr>
              <w:t>viais</w:t>
            </w:r>
            <w:proofErr w:type="spellEnd"/>
            <w:r w:rsidRPr="00C75445">
              <w:rPr>
                <w:sz w:val="18"/>
                <w:szCs w:val="18"/>
              </w:rPr>
              <w:t xml:space="preserve"> locais, camiños complementarios e sendas, na procura do mantemento da </w:t>
            </w:r>
            <w:r w:rsidRPr="00C75445">
              <w:rPr>
                <w:sz w:val="18"/>
                <w:szCs w:val="18"/>
              </w:rPr>
              <w:lastRenderedPageBreak/>
              <w:t>identidade rural dos asentamentos e da contorna próxima, e do seu patrimonio vernáculo, mais compre facer as seguintes observacións ao documento achegado:</w:t>
            </w:r>
          </w:p>
          <w:p w14:paraId="010EF0C1" w14:textId="77777777" w:rsidR="00C75445" w:rsidRPr="00C75445" w:rsidRDefault="00C75445" w:rsidP="00C75445">
            <w:pPr>
              <w:pStyle w:val="Textoindependiente"/>
              <w:rPr>
                <w:sz w:val="18"/>
                <w:szCs w:val="18"/>
              </w:rPr>
            </w:pPr>
            <w:r w:rsidRPr="00C75445">
              <w:rPr>
                <w:sz w:val="18"/>
                <w:szCs w:val="18"/>
              </w:rPr>
              <w:t>O documento deberá indicar a vixencia do Catálogo de elementos protexidos do PXOM anulado, lembrando que as aliñacións non afectarán ós elementos protexidos, e que en ningún caso estes poderán quedar en situación de fóra de ordenación. Ademais, lembrarase o sometemento ó réxime de autorizacións da LPCG nas futuras actuacións que se leven a cabo, derivadas desta MP, que afecten ós bens protexidos ou ós seus contornos de protección.</w:t>
            </w:r>
          </w:p>
          <w:p w14:paraId="3536DA3B" w14:textId="77777777" w:rsidR="00C75445" w:rsidRPr="00C75445" w:rsidRDefault="00C75445" w:rsidP="00C75445">
            <w:pPr>
              <w:pStyle w:val="Textoindependiente"/>
              <w:rPr>
                <w:sz w:val="18"/>
                <w:szCs w:val="18"/>
              </w:rPr>
            </w:pPr>
            <w:r w:rsidRPr="00C75445">
              <w:rPr>
                <w:sz w:val="18"/>
                <w:szCs w:val="18"/>
              </w:rPr>
              <w:t>Procédese a introducir o exposto anteriormente, no epígrafe 3.- Vías tipo III. Estradas locais, do Artigo 56. Condicións da rede de estradas, así como no Artigo 57. Condicións do sistema local viario.</w:t>
            </w:r>
          </w:p>
          <w:p w14:paraId="145ED32B" w14:textId="77777777" w:rsidR="00C75445" w:rsidRPr="00C75445" w:rsidRDefault="00C75445" w:rsidP="00C75445">
            <w:pPr>
              <w:pStyle w:val="Textoindependiente"/>
              <w:rPr>
                <w:sz w:val="18"/>
                <w:szCs w:val="18"/>
              </w:rPr>
            </w:pPr>
            <w:r w:rsidRPr="00C75445">
              <w:rPr>
                <w:sz w:val="18"/>
                <w:szCs w:val="18"/>
              </w:rPr>
              <w:t>Debería incluírse que o mantemento da sección do viario tradicional deberá ser a opción principal naqueles puntos nos que existan elementos ou unha estrutura de valor cultural.</w:t>
            </w:r>
          </w:p>
          <w:p w14:paraId="14D7CD69" w14:textId="77777777" w:rsidR="00C75445" w:rsidRPr="00C75445" w:rsidRDefault="00C75445" w:rsidP="00C75445">
            <w:pPr>
              <w:pStyle w:val="Textoindependiente"/>
              <w:rPr>
                <w:sz w:val="18"/>
                <w:szCs w:val="18"/>
              </w:rPr>
            </w:pPr>
            <w:r w:rsidRPr="00C75445">
              <w:rPr>
                <w:sz w:val="18"/>
                <w:szCs w:val="18"/>
              </w:rPr>
              <w:t>Procede a introducir o exposto anteriormente no Artigo 57. Condicións do sistema local viario.</w:t>
            </w:r>
          </w:p>
          <w:p w14:paraId="35EFFA7E" w14:textId="77777777" w:rsidR="00C75445" w:rsidRPr="00C75445" w:rsidRDefault="00C75445" w:rsidP="00C75445">
            <w:pPr>
              <w:pStyle w:val="Textoindependiente"/>
              <w:rPr>
                <w:sz w:val="18"/>
                <w:szCs w:val="18"/>
              </w:rPr>
            </w:pPr>
            <w:r w:rsidRPr="00C75445">
              <w:rPr>
                <w:sz w:val="18"/>
                <w:szCs w:val="18"/>
              </w:rPr>
              <w:t xml:space="preserve">Por outra banda establécese de xeito diferenciado a prohibición do derrubo de “muros tradicionais” ou de “construcións tradicionais” nos núcleos rurais, segundo se trate de vías de Tipo IV ou Tipo V. A súa conservación debería garantirse no conxunto do viario rural. No obxectivo desta MP de adaptarse á vixente LSG, o artigo 26 da dita lei establece a prohibición nos núcleos rurais da ampliación de pistas, rúas ou camiños e </w:t>
            </w:r>
            <w:r w:rsidRPr="00C75445">
              <w:rPr>
                <w:i/>
                <w:iCs/>
                <w:sz w:val="18"/>
                <w:szCs w:val="18"/>
              </w:rPr>
              <w:t xml:space="preserve">“o derrubamento de muros tradicionais dos rueiros ou corredoiras, agás disposición do </w:t>
            </w:r>
            <w:proofErr w:type="spellStart"/>
            <w:r w:rsidRPr="00C75445">
              <w:rPr>
                <w:i/>
                <w:iCs/>
                <w:sz w:val="18"/>
                <w:szCs w:val="18"/>
              </w:rPr>
              <w:t>planeamento</w:t>
            </w:r>
            <w:proofErr w:type="spellEnd"/>
            <w:r w:rsidRPr="00C75445">
              <w:rPr>
                <w:i/>
                <w:iCs/>
                <w:sz w:val="18"/>
                <w:szCs w:val="18"/>
              </w:rPr>
              <w:t xml:space="preserve"> que o autorice”</w:t>
            </w:r>
            <w:r w:rsidRPr="00C75445">
              <w:rPr>
                <w:sz w:val="18"/>
                <w:szCs w:val="18"/>
              </w:rPr>
              <w:t>, así como a demolición das construcións existentes con valor arquitectónico, histórico ou etnográfico.</w:t>
            </w:r>
          </w:p>
          <w:p w14:paraId="25EBA4C3" w14:textId="52697E97" w:rsidR="00C75445" w:rsidRPr="00252075" w:rsidRDefault="00C75445" w:rsidP="00C75445">
            <w:pPr>
              <w:pStyle w:val="Textoindependiente"/>
              <w:rPr>
                <w:rFonts w:asciiTheme="minorHAnsi" w:eastAsiaTheme="minorHAnsi" w:hAnsiTheme="minorHAnsi" w:cstheme="minorBidi"/>
                <w:sz w:val="18"/>
                <w:szCs w:val="18"/>
                <w:lang w:eastAsia="en-US"/>
              </w:rPr>
            </w:pPr>
            <w:r w:rsidRPr="00C75445">
              <w:rPr>
                <w:sz w:val="18"/>
                <w:szCs w:val="18"/>
              </w:rPr>
              <w:t>Unifícase a prohibición do derrubo de “muros tradicionais” e “construcións tradicionais” nos núcleos rurais, para as vías de Tipo IV e Tipo V.</w:t>
            </w:r>
          </w:p>
        </w:tc>
      </w:tr>
      <w:tr w:rsidR="000408EF" w14:paraId="441E922D" w14:textId="77777777" w:rsidTr="000408EF">
        <w:trPr>
          <w:trHeight w:val="270"/>
        </w:trPr>
        <w:tc>
          <w:tcPr>
            <w:tcW w:w="8494" w:type="dxa"/>
            <w:gridSpan w:val="4"/>
          </w:tcPr>
          <w:p w14:paraId="26E89811" w14:textId="4A73513D" w:rsidR="000408EF" w:rsidRDefault="000408EF" w:rsidP="000408EF">
            <w:pPr>
              <w:rPr>
                <w:b/>
                <w:bCs/>
                <w:sz w:val="18"/>
                <w:szCs w:val="18"/>
              </w:rPr>
            </w:pPr>
            <w:r>
              <w:rPr>
                <w:b/>
                <w:bCs/>
                <w:sz w:val="18"/>
                <w:szCs w:val="18"/>
              </w:rPr>
              <w:lastRenderedPageBreak/>
              <w:t>III. Razones da elección da alternativa seleccionada en relación coas alternativas consideradas.</w:t>
            </w:r>
          </w:p>
        </w:tc>
      </w:tr>
      <w:tr w:rsidR="007F62CC" w14:paraId="1BDBFD62" w14:textId="77777777" w:rsidTr="000408EF">
        <w:trPr>
          <w:trHeight w:val="270"/>
        </w:trPr>
        <w:tc>
          <w:tcPr>
            <w:tcW w:w="8494" w:type="dxa"/>
            <w:gridSpan w:val="4"/>
          </w:tcPr>
          <w:p w14:paraId="041B06AE" w14:textId="77D21D37" w:rsidR="007F62CC" w:rsidRDefault="007F62CC" w:rsidP="000408EF">
            <w:pPr>
              <w:rPr>
                <w:b/>
                <w:bCs/>
                <w:sz w:val="18"/>
                <w:szCs w:val="18"/>
              </w:rPr>
            </w:pPr>
            <w:r>
              <w:rPr>
                <w:b/>
                <w:bCs/>
                <w:sz w:val="18"/>
                <w:szCs w:val="18"/>
              </w:rPr>
              <w:t xml:space="preserve">III.1 </w:t>
            </w:r>
            <w:proofErr w:type="spellStart"/>
            <w:r>
              <w:rPr>
                <w:b/>
                <w:bCs/>
                <w:sz w:val="18"/>
                <w:szCs w:val="18"/>
              </w:rPr>
              <w:t>Anális</w:t>
            </w:r>
            <w:r w:rsidR="00295FF5">
              <w:rPr>
                <w:b/>
                <w:bCs/>
                <w:sz w:val="18"/>
                <w:szCs w:val="18"/>
              </w:rPr>
              <w:t>e</w:t>
            </w:r>
            <w:proofErr w:type="spellEnd"/>
            <w:r>
              <w:rPr>
                <w:b/>
                <w:bCs/>
                <w:sz w:val="18"/>
                <w:szCs w:val="18"/>
              </w:rPr>
              <w:t xml:space="preserve"> das alternativas</w:t>
            </w:r>
          </w:p>
        </w:tc>
      </w:tr>
      <w:tr w:rsidR="007F62CC" w14:paraId="7849FB12" w14:textId="77777777" w:rsidTr="002E13AB">
        <w:trPr>
          <w:trHeight w:val="270"/>
        </w:trPr>
        <w:tc>
          <w:tcPr>
            <w:tcW w:w="2689" w:type="dxa"/>
          </w:tcPr>
          <w:p w14:paraId="2B084659" w14:textId="1DD05438" w:rsidR="007F62CC" w:rsidRDefault="007F62CC" w:rsidP="000408EF">
            <w:pPr>
              <w:rPr>
                <w:b/>
                <w:bCs/>
                <w:sz w:val="18"/>
                <w:szCs w:val="18"/>
              </w:rPr>
            </w:pPr>
            <w:r>
              <w:rPr>
                <w:b/>
                <w:bCs/>
                <w:sz w:val="18"/>
                <w:szCs w:val="18"/>
              </w:rPr>
              <w:t>Núm. alternativa</w:t>
            </w:r>
          </w:p>
        </w:tc>
        <w:tc>
          <w:tcPr>
            <w:tcW w:w="2973" w:type="dxa"/>
            <w:gridSpan w:val="2"/>
          </w:tcPr>
          <w:p w14:paraId="777F8D62" w14:textId="3EC3A61C" w:rsidR="007F62CC" w:rsidRDefault="007F62CC" w:rsidP="000408EF">
            <w:pPr>
              <w:rPr>
                <w:b/>
                <w:bCs/>
                <w:sz w:val="18"/>
                <w:szCs w:val="18"/>
              </w:rPr>
            </w:pPr>
            <w:proofErr w:type="spellStart"/>
            <w:r>
              <w:rPr>
                <w:b/>
                <w:bCs/>
                <w:sz w:val="18"/>
                <w:szCs w:val="18"/>
              </w:rPr>
              <w:t>Venta</w:t>
            </w:r>
            <w:r w:rsidR="00295FF5">
              <w:rPr>
                <w:b/>
                <w:bCs/>
                <w:sz w:val="18"/>
                <w:szCs w:val="18"/>
              </w:rPr>
              <w:t>x</w:t>
            </w:r>
            <w:r>
              <w:rPr>
                <w:b/>
                <w:bCs/>
                <w:sz w:val="18"/>
                <w:szCs w:val="18"/>
              </w:rPr>
              <w:t>as</w:t>
            </w:r>
            <w:proofErr w:type="spellEnd"/>
          </w:p>
        </w:tc>
        <w:tc>
          <w:tcPr>
            <w:tcW w:w="2832" w:type="dxa"/>
          </w:tcPr>
          <w:p w14:paraId="53E0F5FE" w14:textId="7B5BF7C9" w:rsidR="007F62CC" w:rsidRDefault="007F62CC" w:rsidP="000408EF">
            <w:pPr>
              <w:rPr>
                <w:b/>
                <w:bCs/>
                <w:sz w:val="18"/>
                <w:szCs w:val="18"/>
              </w:rPr>
            </w:pPr>
            <w:r>
              <w:rPr>
                <w:b/>
                <w:bCs/>
                <w:sz w:val="18"/>
                <w:szCs w:val="18"/>
              </w:rPr>
              <w:t>Inconvenientes</w:t>
            </w:r>
          </w:p>
        </w:tc>
      </w:tr>
      <w:tr w:rsidR="007F62CC" w14:paraId="35C529FD" w14:textId="77777777" w:rsidTr="002E13AB">
        <w:trPr>
          <w:trHeight w:val="270"/>
        </w:trPr>
        <w:tc>
          <w:tcPr>
            <w:tcW w:w="2689" w:type="dxa"/>
          </w:tcPr>
          <w:p w14:paraId="64F5E7C8" w14:textId="3B3A64DA" w:rsidR="007F62CC" w:rsidRPr="005651D2" w:rsidRDefault="007F62CC" w:rsidP="000408EF">
            <w:pPr>
              <w:rPr>
                <w:sz w:val="18"/>
                <w:szCs w:val="18"/>
              </w:rPr>
            </w:pPr>
            <w:r w:rsidRPr="005651D2">
              <w:rPr>
                <w:sz w:val="18"/>
                <w:szCs w:val="18"/>
              </w:rPr>
              <w:t>Alternativa 0</w:t>
            </w:r>
          </w:p>
        </w:tc>
        <w:tc>
          <w:tcPr>
            <w:tcW w:w="2973" w:type="dxa"/>
            <w:gridSpan w:val="2"/>
          </w:tcPr>
          <w:p w14:paraId="48C9CE5B" w14:textId="52A9CF95" w:rsidR="007F62CC" w:rsidRPr="005651D2" w:rsidRDefault="00B4098D" w:rsidP="00B4098D">
            <w:pPr>
              <w:rPr>
                <w:sz w:val="18"/>
                <w:szCs w:val="18"/>
              </w:rPr>
            </w:pPr>
            <w:r w:rsidRPr="005651D2">
              <w:rPr>
                <w:sz w:val="18"/>
                <w:szCs w:val="18"/>
              </w:rPr>
              <w:t xml:space="preserve">- </w:t>
            </w:r>
            <w:proofErr w:type="spellStart"/>
            <w:r w:rsidRPr="005651D2">
              <w:rPr>
                <w:sz w:val="18"/>
                <w:szCs w:val="18"/>
              </w:rPr>
              <w:t>Mantemento</w:t>
            </w:r>
            <w:proofErr w:type="spellEnd"/>
            <w:r w:rsidRPr="005651D2">
              <w:rPr>
                <w:sz w:val="18"/>
                <w:szCs w:val="18"/>
              </w:rPr>
              <w:t xml:space="preserve"> da situación actual</w:t>
            </w:r>
          </w:p>
        </w:tc>
        <w:tc>
          <w:tcPr>
            <w:tcW w:w="2832" w:type="dxa"/>
          </w:tcPr>
          <w:p w14:paraId="00FE45B7" w14:textId="6EC54D2D" w:rsidR="007F62CC" w:rsidRPr="005651D2" w:rsidRDefault="005651D2" w:rsidP="000408EF">
            <w:pPr>
              <w:rPr>
                <w:sz w:val="18"/>
                <w:szCs w:val="18"/>
              </w:rPr>
            </w:pPr>
            <w:r w:rsidRPr="005651D2">
              <w:rPr>
                <w:sz w:val="18"/>
                <w:szCs w:val="18"/>
              </w:rPr>
              <w:t xml:space="preserve">Continuación cos problemas </w:t>
            </w:r>
            <w:proofErr w:type="spellStart"/>
            <w:r w:rsidRPr="005651D2">
              <w:rPr>
                <w:sz w:val="18"/>
                <w:szCs w:val="18"/>
              </w:rPr>
              <w:t>xerados</w:t>
            </w:r>
            <w:proofErr w:type="spellEnd"/>
            <w:r w:rsidRPr="005651D2">
              <w:rPr>
                <w:sz w:val="18"/>
                <w:szCs w:val="18"/>
              </w:rPr>
              <w:t>.</w:t>
            </w:r>
          </w:p>
        </w:tc>
      </w:tr>
      <w:tr w:rsidR="007F62CC" w14:paraId="6DDC3E83" w14:textId="77777777" w:rsidTr="002E13AB">
        <w:trPr>
          <w:trHeight w:val="270"/>
        </w:trPr>
        <w:tc>
          <w:tcPr>
            <w:tcW w:w="2689" w:type="dxa"/>
          </w:tcPr>
          <w:p w14:paraId="7B7B4CA6" w14:textId="0E073F51" w:rsidR="007F62CC" w:rsidRPr="005651D2" w:rsidRDefault="007F62CC" w:rsidP="000408EF">
            <w:pPr>
              <w:rPr>
                <w:sz w:val="18"/>
                <w:szCs w:val="18"/>
              </w:rPr>
            </w:pPr>
            <w:r w:rsidRPr="005651D2">
              <w:rPr>
                <w:sz w:val="18"/>
                <w:szCs w:val="18"/>
              </w:rPr>
              <w:t xml:space="preserve">Alternativa </w:t>
            </w:r>
            <w:r w:rsidR="002E13AB" w:rsidRPr="005651D2">
              <w:rPr>
                <w:sz w:val="18"/>
                <w:szCs w:val="18"/>
              </w:rPr>
              <w:t>1</w:t>
            </w:r>
          </w:p>
        </w:tc>
        <w:tc>
          <w:tcPr>
            <w:tcW w:w="2973" w:type="dxa"/>
            <w:gridSpan w:val="2"/>
          </w:tcPr>
          <w:p w14:paraId="44386F18" w14:textId="7D0D0617" w:rsidR="002E13AB" w:rsidRPr="005651D2" w:rsidRDefault="002E13AB" w:rsidP="005651D2">
            <w:pPr>
              <w:rPr>
                <w:sz w:val="18"/>
                <w:szCs w:val="18"/>
              </w:rPr>
            </w:pPr>
            <w:r w:rsidRPr="005651D2">
              <w:rPr>
                <w:sz w:val="18"/>
                <w:szCs w:val="18"/>
              </w:rPr>
              <w:t xml:space="preserve">- </w:t>
            </w:r>
            <w:r w:rsidR="00AC411B">
              <w:rPr>
                <w:sz w:val="18"/>
                <w:szCs w:val="18"/>
              </w:rPr>
              <w:t xml:space="preserve">Regulación das condición con respecto </w:t>
            </w:r>
            <w:proofErr w:type="spellStart"/>
            <w:r w:rsidR="00AC411B">
              <w:rPr>
                <w:sz w:val="18"/>
                <w:szCs w:val="18"/>
              </w:rPr>
              <w:t>ó</w:t>
            </w:r>
            <w:proofErr w:type="spellEnd"/>
            <w:r w:rsidR="00AC411B">
              <w:rPr>
                <w:sz w:val="18"/>
                <w:szCs w:val="18"/>
              </w:rPr>
              <w:t xml:space="preserve"> viario (Tipo III, Tipo IV e Tipo V), primando a integración dos </w:t>
            </w:r>
            <w:proofErr w:type="spellStart"/>
            <w:r w:rsidR="00AC411B">
              <w:rPr>
                <w:sz w:val="18"/>
                <w:szCs w:val="18"/>
              </w:rPr>
              <w:t>viais</w:t>
            </w:r>
            <w:proofErr w:type="spellEnd"/>
            <w:r w:rsidR="00AC411B">
              <w:rPr>
                <w:sz w:val="18"/>
                <w:szCs w:val="18"/>
              </w:rPr>
              <w:t xml:space="preserve"> nos núcleos </w:t>
            </w:r>
            <w:proofErr w:type="gramStart"/>
            <w:r w:rsidR="00AC411B">
              <w:rPr>
                <w:sz w:val="18"/>
                <w:szCs w:val="18"/>
              </w:rPr>
              <w:t>e</w:t>
            </w:r>
            <w:proofErr w:type="gramEnd"/>
            <w:r w:rsidR="00AC411B">
              <w:rPr>
                <w:sz w:val="18"/>
                <w:szCs w:val="18"/>
              </w:rPr>
              <w:t xml:space="preserve"> entorno próximo e adaptando ditas distancias á </w:t>
            </w:r>
            <w:proofErr w:type="spellStart"/>
            <w:r w:rsidR="00AC411B">
              <w:rPr>
                <w:sz w:val="18"/>
                <w:szCs w:val="18"/>
              </w:rPr>
              <w:t>lexislación</w:t>
            </w:r>
            <w:proofErr w:type="spellEnd"/>
            <w:r w:rsidR="00AC411B">
              <w:rPr>
                <w:sz w:val="18"/>
                <w:szCs w:val="18"/>
              </w:rPr>
              <w:t xml:space="preserve"> </w:t>
            </w:r>
            <w:proofErr w:type="spellStart"/>
            <w:r w:rsidR="00AC411B">
              <w:rPr>
                <w:sz w:val="18"/>
                <w:szCs w:val="18"/>
              </w:rPr>
              <w:t>vixente</w:t>
            </w:r>
            <w:proofErr w:type="spellEnd"/>
            <w:r w:rsidR="00AC411B">
              <w:rPr>
                <w:sz w:val="18"/>
                <w:szCs w:val="18"/>
              </w:rPr>
              <w:t>.</w:t>
            </w:r>
          </w:p>
        </w:tc>
        <w:tc>
          <w:tcPr>
            <w:tcW w:w="2832" w:type="dxa"/>
          </w:tcPr>
          <w:p w14:paraId="440AD00C" w14:textId="54B1EDC1" w:rsidR="007F62CC" w:rsidRPr="005651D2" w:rsidRDefault="002E13AB" w:rsidP="000408EF">
            <w:pPr>
              <w:rPr>
                <w:sz w:val="18"/>
                <w:szCs w:val="18"/>
              </w:rPr>
            </w:pPr>
            <w:r w:rsidRPr="005651D2">
              <w:rPr>
                <w:sz w:val="18"/>
                <w:szCs w:val="18"/>
              </w:rPr>
              <w:t>-</w:t>
            </w:r>
          </w:p>
        </w:tc>
      </w:tr>
      <w:tr w:rsidR="007F62CC" w14:paraId="170C4646" w14:textId="77777777" w:rsidTr="00621DCE">
        <w:trPr>
          <w:trHeight w:val="270"/>
        </w:trPr>
        <w:tc>
          <w:tcPr>
            <w:tcW w:w="8494" w:type="dxa"/>
            <w:gridSpan w:val="4"/>
          </w:tcPr>
          <w:p w14:paraId="63002159" w14:textId="61480037" w:rsidR="007F62CC" w:rsidRPr="007F62CC" w:rsidRDefault="007F62CC" w:rsidP="000408EF">
            <w:pPr>
              <w:rPr>
                <w:b/>
                <w:bCs/>
                <w:sz w:val="18"/>
                <w:szCs w:val="18"/>
              </w:rPr>
            </w:pPr>
            <w:r w:rsidRPr="007F62CC">
              <w:rPr>
                <w:b/>
                <w:bCs/>
                <w:sz w:val="18"/>
                <w:szCs w:val="18"/>
              </w:rPr>
              <w:t xml:space="preserve">III.2 </w:t>
            </w:r>
            <w:proofErr w:type="spellStart"/>
            <w:r w:rsidR="00295FF5">
              <w:rPr>
                <w:b/>
                <w:bCs/>
                <w:sz w:val="18"/>
                <w:szCs w:val="18"/>
              </w:rPr>
              <w:t>X</w:t>
            </w:r>
            <w:r w:rsidRPr="007F62CC">
              <w:rPr>
                <w:b/>
                <w:bCs/>
                <w:sz w:val="18"/>
                <w:szCs w:val="18"/>
              </w:rPr>
              <w:t>ustificación</w:t>
            </w:r>
            <w:proofErr w:type="spellEnd"/>
            <w:r w:rsidRPr="007F62CC">
              <w:rPr>
                <w:b/>
                <w:bCs/>
                <w:sz w:val="18"/>
                <w:szCs w:val="18"/>
              </w:rPr>
              <w:t xml:space="preserve"> da elección</w:t>
            </w:r>
          </w:p>
        </w:tc>
      </w:tr>
      <w:tr w:rsidR="007F62CC" w14:paraId="2D69EE6E" w14:textId="77777777" w:rsidTr="002B5D42">
        <w:trPr>
          <w:trHeight w:val="595"/>
        </w:trPr>
        <w:tc>
          <w:tcPr>
            <w:tcW w:w="8494" w:type="dxa"/>
            <w:gridSpan w:val="4"/>
          </w:tcPr>
          <w:p w14:paraId="14D239AA" w14:textId="6FC4C7AA" w:rsidR="002B5D42" w:rsidRPr="002B5D42" w:rsidRDefault="002B5D42" w:rsidP="002B5D42">
            <w:pPr>
              <w:jc w:val="both"/>
              <w:rPr>
                <w:sz w:val="18"/>
                <w:szCs w:val="18"/>
                <w:lang w:val="gl-ES"/>
              </w:rPr>
            </w:pPr>
            <w:r w:rsidRPr="002B5D42">
              <w:rPr>
                <w:sz w:val="18"/>
                <w:szCs w:val="18"/>
                <w:lang w:val="gl-ES"/>
              </w:rPr>
              <w:t xml:space="preserve">Tendo en conta os obxectivos e alcance da modificación puntual, non se poden prever máis alternativas que a 0, ou non realización da modificación puntual, e a 1 que é a tramitación e aprobación da modificación puntual que se </w:t>
            </w:r>
            <w:proofErr w:type="spellStart"/>
            <w:r w:rsidRPr="002B5D42">
              <w:rPr>
                <w:sz w:val="18"/>
                <w:szCs w:val="18"/>
                <w:lang w:val="gl-ES"/>
              </w:rPr>
              <w:t>plantexa</w:t>
            </w:r>
            <w:proofErr w:type="spellEnd"/>
            <w:r w:rsidRPr="002B5D42">
              <w:rPr>
                <w:sz w:val="18"/>
                <w:szCs w:val="18"/>
                <w:lang w:val="gl-ES"/>
              </w:rPr>
              <w:t>.</w:t>
            </w:r>
          </w:p>
          <w:p w14:paraId="665386DE" w14:textId="77777777" w:rsidR="007F62CC" w:rsidRPr="007F62CC" w:rsidRDefault="007F62CC" w:rsidP="000408EF">
            <w:pPr>
              <w:rPr>
                <w:b/>
                <w:bCs/>
                <w:sz w:val="18"/>
                <w:szCs w:val="18"/>
              </w:rPr>
            </w:pPr>
          </w:p>
        </w:tc>
      </w:tr>
      <w:tr w:rsidR="00530A6D" w14:paraId="3CB63E98" w14:textId="77777777" w:rsidTr="00530A6D">
        <w:trPr>
          <w:trHeight w:val="264"/>
        </w:trPr>
        <w:tc>
          <w:tcPr>
            <w:tcW w:w="8494" w:type="dxa"/>
            <w:gridSpan w:val="4"/>
          </w:tcPr>
          <w:p w14:paraId="5CF1A0E4" w14:textId="239DD090" w:rsidR="00530A6D" w:rsidRPr="007F62CC" w:rsidRDefault="00530A6D" w:rsidP="000408EF">
            <w:pPr>
              <w:rPr>
                <w:b/>
                <w:bCs/>
                <w:sz w:val="18"/>
                <w:szCs w:val="18"/>
              </w:rPr>
            </w:pPr>
            <w:r>
              <w:rPr>
                <w:b/>
                <w:bCs/>
                <w:sz w:val="18"/>
                <w:szCs w:val="18"/>
              </w:rPr>
              <w:t xml:space="preserve">MEDIDAS ADOPTADAS PARA </w:t>
            </w:r>
            <w:r w:rsidR="00295FF5">
              <w:rPr>
                <w:b/>
                <w:bCs/>
                <w:sz w:val="18"/>
                <w:szCs w:val="18"/>
              </w:rPr>
              <w:t>O</w:t>
            </w:r>
            <w:r>
              <w:rPr>
                <w:b/>
                <w:bCs/>
                <w:sz w:val="18"/>
                <w:szCs w:val="18"/>
              </w:rPr>
              <w:t xml:space="preserve"> SEGUIMENTO DOS EFECTOS DA APLICACIÓN D</w:t>
            </w:r>
            <w:r w:rsidR="00295FF5">
              <w:rPr>
                <w:b/>
                <w:bCs/>
                <w:sz w:val="18"/>
                <w:szCs w:val="18"/>
              </w:rPr>
              <w:t>O</w:t>
            </w:r>
            <w:r>
              <w:rPr>
                <w:b/>
                <w:bCs/>
                <w:sz w:val="18"/>
                <w:szCs w:val="18"/>
              </w:rPr>
              <w:t xml:space="preserve"> PLAN </w:t>
            </w:r>
            <w:r w:rsidR="00295FF5">
              <w:rPr>
                <w:b/>
                <w:bCs/>
                <w:sz w:val="18"/>
                <w:szCs w:val="18"/>
              </w:rPr>
              <w:t>NO</w:t>
            </w:r>
            <w:r>
              <w:rPr>
                <w:b/>
                <w:bCs/>
                <w:sz w:val="18"/>
                <w:szCs w:val="18"/>
              </w:rPr>
              <w:t xml:space="preserve"> MEDIO AMBIENTE</w:t>
            </w:r>
          </w:p>
        </w:tc>
      </w:tr>
      <w:tr w:rsidR="00530A6D" w14:paraId="6AC11958" w14:textId="77777777" w:rsidTr="002B5D42">
        <w:trPr>
          <w:trHeight w:val="426"/>
        </w:trPr>
        <w:tc>
          <w:tcPr>
            <w:tcW w:w="8494" w:type="dxa"/>
            <w:gridSpan w:val="4"/>
          </w:tcPr>
          <w:p w14:paraId="083453D6" w14:textId="631781E5" w:rsidR="002B5D42" w:rsidRPr="002B5D42" w:rsidRDefault="002B5D42" w:rsidP="002B5D42">
            <w:pPr>
              <w:jc w:val="both"/>
              <w:rPr>
                <w:sz w:val="18"/>
                <w:szCs w:val="18"/>
                <w:lang w:val="gl-ES"/>
              </w:rPr>
            </w:pPr>
            <w:r w:rsidRPr="002B5D42">
              <w:rPr>
                <w:sz w:val="18"/>
                <w:szCs w:val="18"/>
                <w:lang w:val="gl-ES"/>
              </w:rPr>
              <w:t>Tendo en conta que non se detectaron efectos negativos sobre o medio ambiente, non se considera necesario prever medidas correctoras para paliar eses efectos.</w:t>
            </w:r>
          </w:p>
          <w:p w14:paraId="4E8F4E71" w14:textId="77777777" w:rsidR="00530A6D" w:rsidRDefault="00530A6D" w:rsidP="000408EF">
            <w:pPr>
              <w:rPr>
                <w:b/>
                <w:bCs/>
                <w:sz w:val="18"/>
                <w:szCs w:val="18"/>
              </w:rPr>
            </w:pPr>
          </w:p>
        </w:tc>
      </w:tr>
    </w:tbl>
    <w:p w14:paraId="5D585CD1" w14:textId="77777777" w:rsidR="000408EF" w:rsidRPr="000408EF" w:rsidRDefault="000408EF" w:rsidP="000408EF">
      <w:pPr>
        <w:jc w:val="center"/>
        <w:rPr>
          <w:b/>
          <w:bCs/>
        </w:rPr>
      </w:pPr>
    </w:p>
    <w:sectPr w:rsidR="000408EF" w:rsidRPr="000408EF" w:rsidSect="00E128A7">
      <w:headerReference w:type="default" r:id="rId11"/>
      <w:footerReference w:type="default" r:id="rId12"/>
      <w:pgSz w:w="11906" w:h="16838"/>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75D39E" w14:textId="77777777" w:rsidR="00B54724" w:rsidRDefault="00B54724" w:rsidP="00B54724">
      <w:pPr>
        <w:spacing w:after="0" w:line="240" w:lineRule="auto"/>
      </w:pPr>
      <w:r>
        <w:separator/>
      </w:r>
    </w:p>
  </w:endnote>
  <w:endnote w:type="continuationSeparator" w:id="0">
    <w:p w14:paraId="47C55EE7" w14:textId="77777777" w:rsidR="00B54724" w:rsidRDefault="00B54724" w:rsidP="00B547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Franklin Gothic Medium">
    <w:panose1 w:val="020B0603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8755" w:type="dxa"/>
      <w:tblLook w:val="04A0" w:firstRow="1" w:lastRow="0" w:firstColumn="1" w:lastColumn="0" w:noHBand="0" w:noVBand="1"/>
    </w:tblPr>
    <w:tblGrid>
      <w:gridCol w:w="6204"/>
      <w:gridCol w:w="2551"/>
    </w:tblGrid>
    <w:tr w:rsidR="000D3EF4" w:rsidRPr="00E77CE6" w14:paraId="5A3C0506" w14:textId="77777777" w:rsidTr="000A327D">
      <w:tc>
        <w:tcPr>
          <w:tcW w:w="6204" w:type="dxa"/>
          <w:shd w:val="clear" w:color="auto" w:fill="auto"/>
        </w:tcPr>
        <w:p w14:paraId="6B77E8DF" w14:textId="77777777" w:rsidR="000D3EF4" w:rsidRPr="00E77CE6" w:rsidRDefault="000D3EF4" w:rsidP="000D3EF4">
          <w:pPr>
            <w:pStyle w:val="Piedepgina"/>
            <w:tabs>
              <w:tab w:val="clear" w:pos="4252"/>
              <w:tab w:val="center" w:pos="4253"/>
            </w:tabs>
            <w:ind w:right="-283"/>
            <w:rPr>
              <w:sz w:val="16"/>
              <w:szCs w:val="16"/>
            </w:rPr>
          </w:pPr>
          <w:r>
            <w:rPr>
              <w:sz w:val="16"/>
              <w:szCs w:val="16"/>
              <w:lang w:val="gl-ES"/>
            </w:rPr>
            <w:t>MP Nº04 DAS NSP DE BOQUEIXÓN</w:t>
          </w:r>
        </w:p>
      </w:tc>
      <w:tc>
        <w:tcPr>
          <w:tcW w:w="2551" w:type="dxa"/>
          <w:shd w:val="clear" w:color="auto" w:fill="auto"/>
        </w:tcPr>
        <w:p w14:paraId="722D9863" w14:textId="77777777" w:rsidR="000D3EF4" w:rsidRPr="00E77CE6" w:rsidRDefault="000D3EF4" w:rsidP="000D3EF4">
          <w:pPr>
            <w:pStyle w:val="Piedepgina"/>
            <w:jc w:val="right"/>
            <w:rPr>
              <w:sz w:val="16"/>
              <w:szCs w:val="16"/>
              <w:lang w:val="gl-ES"/>
            </w:rPr>
          </w:pPr>
          <w:r>
            <w:rPr>
              <w:sz w:val="16"/>
              <w:szCs w:val="16"/>
              <w:lang w:val="gl-ES"/>
            </w:rPr>
            <w:t>BOQUEIXÓN</w:t>
          </w:r>
        </w:p>
      </w:tc>
    </w:tr>
    <w:tr w:rsidR="000D3EF4" w:rsidRPr="00E77CE6" w14:paraId="11C44B99" w14:textId="77777777" w:rsidTr="000A327D">
      <w:tc>
        <w:tcPr>
          <w:tcW w:w="6204" w:type="dxa"/>
          <w:shd w:val="clear" w:color="auto" w:fill="auto"/>
        </w:tcPr>
        <w:p w14:paraId="4B99A925" w14:textId="77777777" w:rsidR="000D3EF4" w:rsidRPr="00E77CE6" w:rsidRDefault="000D3EF4" w:rsidP="000D3EF4">
          <w:pPr>
            <w:pStyle w:val="Piedepgina"/>
            <w:ind w:right="-283"/>
            <w:rPr>
              <w:sz w:val="16"/>
              <w:szCs w:val="16"/>
              <w:lang w:val="gl-ES"/>
            </w:rPr>
          </w:pPr>
          <w:r w:rsidRPr="00E77CE6">
            <w:rPr>
              <w:sz w:val="16"/>
              <w:szCs w:val="16"/>
              <w:lang w:val="gl-ES"/>
            </w:rPr>
            <w:t>ESTUDIO TÉCNICO GALLEGO. S.A</w:t>
          </w:r>
        </w:p>
      </w:tc>
      <w:tc>
        <w:tcPr>
          <w:tcW w:w="2551" w:type="dxa"/>
          <w:shd w:val="clear" w:color="auto" w:fill="auto"/>
        </w:tcPr>
        <w:p w14:paraId="60FAD4D8" w14:textId="77777777" w:rsidR="000D3EF4" w:rsidRPr="00E77CE6" w:rsidRDefault="000D3EF4" w:rsidP="000D3EF4">
          <w:pPr>
            <w:pStyle w:val="Piedepgina"/>
            <w:jc w:val="right"/>
            <w:rPr>
              <w:sz w:val="16"/>
              <w:szCs w:val="16"/>
              <w:lang w:val="gl-ES"/>
            </w:rPr>
          </w:pPr>
          <w:r>
            <w:rPr>
              <w:sz w:val="16"/>
              <w:szCs w:val="16"/>
              <w:lang w:val="gl-ES"/>
            </w:rPr>
            <w:t>APROBACIÓN INICIAL. MAIO 2021</w:t>
          </w:r>
        </w:p>
      </w:tc>
    </w:tr>
  </w:tbl>
  <w:p w14:paraId="3294D9FD" w14:textId="77777777" w:rsidR="000D3EF4" w:rsidRDefault="000D3EF4" w:rsidP="000D3EF4">
    <w:pPr>
      <w:pStyle w:val="Piedepgina"/>
      <w:jc w:val="center"/>
    </w:pPr>
    <w:r w:rsidRPr="00FF6D91">
      <w:rPr>
        <w:b/>
        <w:bCs/>
        <w:sz w:val="12"/>
        <w:szCs w:val="12"/>
      </w:rPr>
      <w:fldChar w:fldCharType="begin"/>
    </w:r>
    <w:r w:rsidRPr="00FF6D91">
      <w:rPr>
        <w:b/>
        <w:bCs/>
        <w:sz w:val="12"/>
        <w:szCs w:val="12"/>
      </w:rPr>
      <w:instrText>PAGE</w:instrText>
    </w:r>
    <w:r w:rsidRPr="00FF6D91">
      <w:rPr>
        <w:b/>
        <w:bCs/>
        <w:sz w:val="12"/>
        <w:szCs w:val="12"/>
      </w:rPr>
      <w:fldChar w:fldCharType="separate"/>
    </w:r>
    <w:r>
      <w:rPr>
        <w:b/>
        <w:bCs/>
        <w:sz w:val="12"/>
        <w:szCs w:val="12"/>
      </w:rPr>
      <w:t>2</w:t>
    </w:r>
    <w:r w:rsidRPr="00FF6D91">
      <w:rPr>
        <w:b/>
        <w:bCs/>
        <w:sz w:val="12"/>
        <w:szCs w:val="12"/>
      </w:rPr>
      <w:fldChar w:fldCharType="end"/>
    </w:r>
    <w:r w:rsidRPr="00FF6D91">
      <w:rPr>
        <w:sz w:val="12"/>
        <w:szCs w:val="12"/>
      </w:rPr>
      <w:t xml:space="preserve"> de </w:t>
    </w:r>
    <w:r w:rsidRPr="00FF6D91">
      <w:rPr>
        <w:b/>
        <w:bCs/>
        <w:sz w:val="12"/>
        <w:szCs w:val="12"/>
      </w:rPr>
      <w:fldChar w:fldCharType="begin"/>
    </w:r>
    <w:r w:rsidRPr="00FF6D91">
      <w:rPr>
        <w:b/>
        <w:bCs/>
        <w:sz w:val="12"/>
        <w:szCs w:val="12"/>
      </w:rPr>
      <w:instrText>NUMPAGES</w:instrText>
    </w:r>
    <w:r w:rsidRPr="00FF6D91">
      <w:rPr>
        <w:b/>
        <w:bCs/>
        <w:sz w:val="12"/>
        <w:szCs w:val="12"/>
      </w:rPr>
      <w:fldChar w:fldCharType="separate"/>
    </w:r>
    <w:r>
      <w:rPr>
        <w:b/>
        <w:bCs/>
        <w:sz w:val="12"/>
        <w:szCs w:val="12"/>
      </w:rPr>
      <w:t>4</w:t>
    </w:r>
    <w:r w:rsidRPr="00FF6D91">
      <w:rPr>
        <w:b/>
        <w:bCs/>
        <w:sz w:val="12"/>
        <w:szCs w:val="12"/>
      </w:rPr>
      <w:fldChar w:fldCharType="end"/>
    </w:r>
  </w:p>
  <w:p w14:paraId="22BE9C0A" w14:textId="77777777" w:rsidR="00B54724" w:rsidRDefault="00B54724">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31845D" w14:textId="77777777" w:rsidR="00B54724" w:rsidRDefault="00B54724" w:rsidP="00B54724">
      <w:pPr>
        <w:spacing w:after="0" w:line="240" w:lineRule="auto"/>
      </w:pPr>
      <w:r>
        <w:separator/>
      </w:r>
    </w:p>
  </w:footnote>
  <w:footnote w:type="continuationSeparator" w:id="0">
    <w:p w14:paraId="6B0E278E" w14:textId="77777777" w:rsidR="00B54724" w:rsidRDefault="00B54724" w:rsidP="00B5472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ook w:val="04A0" w:firstRow="1" w:lastRow="0" w:firstColumn="1" w:lastColumn="0" w:noHBand="0" w:noVBand="1"/>
    </w:tblPr>
    <w:tblGrid>
      <w:gridCol w:w="5497"/>
      <w:gridCol w:w="3007"/>
    </w:tblGrid>
    <w:tr w:rsidR="000D3EF4" w:rsidRPr="00C1281B" w14:paraId="459CB157" w14:textId="77777777" w:rsidTr="000A327D">
      <w:tc>
        <w:tcPr>
          <w:tcW w:w="3232" w:type="pct"/>
          <w:tcBorders>
            <w:bottom w:val="single" w:sz="4" w:space="0" w:color="auto"/>
          </w:tcBorders>
          <w:shd w:val="clear" w:color="auto" w:fill="auto"/>
          <w:vAlign w:val="center"/>
        </w:tcPr>
        <w:p w14:paraId="07938927" w14:textId="671636CB" w:rsidR="000D3EF4" w:rsidRPr="002D1CA7" w:rsidRDefault="000D3EF4" w:rsidP="000D3EF4">
          <w:pPr>
            <w:pStyle w:val="Encabezado"/>
            <w:tabs>
              <w:tab w:val="clear" w:pos="4252"/>
              <w:tab w:val="clear" w:pos="8504"/>
            </w:tabs>
            <w:rPr>
              <w:sz w:val="16"/>
              <w:szCs w:val="16"/>
              <w:lang w:val="gl-ES"/>
            </w:rPr>
          </w:pPr>
          <w:r w:rsidRPr="00C1281B">
            <w:rPr>
              <w:sz w:val="16"/>
              <w:szCs w:val="16"/>
            </w:rPr>
            <w:t xml:space="preserve">ESTUDIO TECNICO GALLEGO. S.A. </w:t>
          </w:r>
          <w:r w:rsidRPr="00C1281B">
            <w:rPr>
              <w:sz w:val="16"/>
              <w:szCs w:val="16"/>
            </w:rPr>
            <w:object w:dxaOrig="300" w:dyaOrig="435" w14:anchorId="2F1C7B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5pt;height:21.75pt">
                <v:imagedata r:id="rId1" o:title=""/>
              </v:shape>
              <o:OLEObject Type="Embed" ProgID="CDraw5" ShapeID="_x0000_i1026" DrawAspect="Content" ObjectID="_1683007499" r:id="rId2"/>
            </w:object>
          </w:r>
          <w:r w:rsidRPr="002D1CA7">
            <w:rPr>
              <w:rStyle w:val="Nmerodepgina"/>
              <w:sz w:val="16"/>
              <w:szCs w:val="16"/>
              <w:lang w:val="gl-ES"/>
            </w:rPr>
            <w:fldChar w:fldCharType="begin"/>
          </w:r>
          <w:r w:rsidRPr="002D1CA7">
            <w:rPr>
              <w:rStyle w:val="Nmerodepgina"/>
              <w:sz w:val="16"/>
              <w:szCs w:val="16"/>
              <w:lang w:val="gl-ES"/>
            </w:rPr>
            <w:fldChar w:fldCharType="begin"/>
          </w:r>
          <w:r w:rsidRPr="002D1CA7">
            <w:rPr>
              <w:rStyle w:val="Nmerodepgina"/>
              <w:sz w:val="16"/>
              <w:szCs w:val="16"/>
              <w:lang w:val="gl-ES"/>
            </w:rPr>
            <w:instrText xml:space="preserve"> NUMPAGES </w:instrText>
          </w:r>
          <w:r w:rsidRPr="002D1CA7">
            <w:rPr>
              <w:rStyle w:val="Nmerodepgina"/>
              <w:sz w:val="16"/>
              <w:szCs w:val="16"/>
              <w:lang w:val="gl-ES"/>
            </w:rPr>
            <w:fldChar w:fldCharType="separate"/>
          </w:r>
          <w:r w:rsidR="00733610">
            <w:rPr>
              <w:rStyle w:val="Nmerodepgina"/>
              <w:noProof/>
              <w:sz w:val="16"/>
              <w:szCs w:val="16"/>
              <w:lang w:val="gl-ES"/>
            </w:rPr>
            <w:instrText>4</w:instrText>
          </w:r>
          <w:r w:rsidRPr="002D1CA7">
            <w:rPr>
              <w:rStyle w:val="Nmerodepgina"/>
              <w:sz w:val="16"/>
              <w:szCs w:val="16"/>
              <w:lang w:val="gl-ES"/>
            </w:rPr>
            <w:fldChar w:fldCharType="end"/>
          </w:r>
          <w:r w:rsidRPr="002D1CA7">
            <w:rPr>
              <w:rStyle w:val="Nmerodepgina"/>
              <w:sz w:val="16"/>
              <w:szCs w:val="16"/>
              <w:lang w:val="gl-ES"/>
            </w:rPr>
            <w:instrText xml:space="preserve"> </w:instrText>
          </w:r>
          <w:r w:rsidRPr="002D1CA7">
            <w:rPr>
              <w:rStyle w:val="Nmerodepgina"/>
              <w:sz w:val="16"/>
              <w:szCs w:val="16"/>
              <w:lang w:val="gl-ES"/>
            </w:rPr>
            <w:fldChar w:fldCharType="begin"/>
          </w:r>
          <w:r w:rsidRPr="002D1CA7">
            <w:rPr>
              <w:rStyle w:val="Nmerodepgina"/>
              <w:sz w:val="16"/>
              <w:szCs w:val="16"/>
              <w:lang w:val="gl-ES"/>
            </w:rPr>
            <w:instrText xml:space="preserve"> NUMPAGES </w:instrText>
          </w:r>
          <w:r w:rsidRPr="002D1CA7">
            <w:rPr>
              <w:rStyle w:val="Nmerodepgina"/>
              <w:sz w:val="16"/>
              <w:szCs w:val="16"/>
              <w:lang w:val="gl-ES"/>
            </w:rPr>
            <w:fldChar w:fldCharType="separate"/>
          </w:r>
          <w:r w:rsidR="00733610">
            <w:rPr>
              <w:rStyle w:val="Nmerodepgina"/>
              <w:noProof/>
              <w:sz w:val="16"/>
              <w:szCs w:val="16"/>
              <w:lang w:val="gl-ES"/>
            </w:rPr>
            <w:instrText>4</w:instrText>
          </w:r>
          <w:r w:rsidRPr="002D1CA7">
            <w:rPr>
              <w:rStyle w:val="Nmerodepgina"/>
              <w:sz w:val="16"/>
              <w:szCs w:val="16"/>
              <w:lang w:val="gl-ES"/>
            </w:rPr>
            <w:fldChar w:fldCharType="end"/>
          </w:r>
          <w:r w:rsidRPr="002D1CA7">
            <w:rPr>
              <w:rStyle w:val="Nmerodepgina"/>
              <w:sz w:val="16"/>
              <w:szCs w:val="16"/>
              <w:lang w:val="gl-ES"/>
            </w:rPr>
            <w:instrText xml:space="preserve">AGE </w:instrText>
          </w:r>
          <w:r w:rsidRPr="002D1CA7">
            <w:rPr>
              <w:rStyle w:val="Nmerodepgina"/>
              <w:sz w:val="16"/>
              <w:szCs w:val="16"/>
              <w:lang w:val="gl-ES"/>
            </w:rPr>
            <w:fldChar w:fldCharType="separate"/>
          </w:r>
          <w:r w:rsidRPr="002D1CA7">
            <w:rPr>
              <w:rStyle w:val="Nmerodepgina"/>
              <w:noProof/>
              <w:sz w:val="16"/>
              <w:szCs w:val="16"/>
              <w:lang w:val="gl-ES"/>
            </w:rPr>
            <w:t>12</w:t>
          </w:r>
          <w:r w:rsidRPr="002D1CA7">
            <w:rPr>
              <w:rStyle w:val="Nmerodepgina"/>
              <w:sz w:val="16"/>
              <w:szCs w:val="16"/>
              <w:lang w:val="gl-ES"/>
            </w:rPr>
            <w:fldChar w:fldCharType="end"/>
          </w:r>
        </w:p>
      </w:tc>
      <w:tc>
        <w:tcPr>
          <w:tcW w:w="1768" w:type="pct"/>
          <w:tcBorders>
            <w:bottom w:val="single" w:sz="4" w:space="0" w:color="auto"/>
          </w:tcBorders>
          <w:shd w:val="clear" w:color="auto" w:fill="auto"/>
          <w:vAlign w:val="center"/>
        </w:tcPr>
        <w:p w14:paraId="4201440E" w14:textId="4B94DE69" w:rsidR="000D3EF4" w:rsidRPr="00C1281B" w:rsidRDefault="000D3EF4" w:rsidP="000D3EF4">
          <w:pPr>
            <w:pStyle w:val="Encabezado"/>
            <w:tabs>
              <w:tab w:val="clear" w:pos="4252"/>
              <w:tab w:val="clear" w:pos="8504"/>
            </w:tabs>
            <w:jc w:val="right"/>
            <w:rPr>
              <w:color w:val="808080"/>
              <w:sz w:val="16"/>
              <w:szCs w:val="16"/>
              <w:lang w:val="gl-ES"/>
            </w:rPr>
          </w:pPr>
          <w:r w:rsidRPr="002326F8">
            <w:rPr>
              <w:rFonts w:cs="Calibri"/>
              <w:b/>
              <w:noProof/>
              <w:sz w:val="32"/>
              <w:szCs w:val="32"/>
            </w:rPr>
            <w:drawing>
              <wp:inline distT="0" distB="0" distL="0" distR="0" wp14:anchorId="72AD90A9" wp14:editId="21D6E17B">
                <wp:extent cx="209550" cy="36195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09550" cy="361950"/>
                        </a:xfrm>
                        <a:prstGeom prst="rect">
                          <a:avLst/>
                        </a:prstGeom>
                        <a:noFill/>
                        <a:ln>
                          <a:noFill/>
                        </a:ln>
                      </pic:spPr>
                    </pic:pic>
                  </a:graphicData>
                </a:graphic>
              </wp:inline>
            </w:drawing>
          </w:r>
        </w:p>
      </w:tc>
    </w:tr>
  </w:tbl>
  <w:p w14:paraId="29E5F344" w14:textId="77777777" w:rsidR="00B54724" w:rsidRDefault="00B54724">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DF6ED7"/>
    <w:multiLevelType w:val="hybridMultilevel"/>
    <w:tmpl w:val="215C365A"/>
    <w:lvl w:ilvl="0" w:tplc="0C0A0001">
      <w:start w:val="1"/>
      <w:numFmt w:val="bullet"/>
      <w:lvlText w:val=""/>
      <w:lvlJc w:val="left"/>
      <w:pPr>
        <w:ind w:left="1800" w:hanging="360"/>
      </w:pPr>
      <w:rPr>
        <w:rFonts w:ascii="Symbol" w:hAnsi="Symbol" w:hint="default"/>
      </w:rPr>
    </w:lvl>
    <w:lvl w:ilvl="1" w:tplc="0C0A0003" w:tentative="1">
      <w:start w:val="1"/>
      <w:numFmt w:val="bullet"/>
      <w:lvlText w:val="o"/>
      <w:lvlJc w:val="left"/>
      <w:pPr>
        <w:ind w:left="2520" w:hanging="360"/>
      </w:pPr>
      <w:rPr>
        <w:rFonts w:ascii="Courier New" w:hAnsi="Courier New" w:cs="Courier New" w:hint="default"/>
      </w:rPr>
    </w:lvl>
    <w:lvl w:ilvl="2" w:tplc="0C0A0005" w:tentative="1">
      <w:start w:val="1"/>
      <w:numFmt w:val="bullet"/>
      <w:lvlText w:val=""/>
      <w:lvlJc w:val="left"/>
      <w:pPr>
        <w:ind w:left="3240" w:hanging="360"/>
      </w:pPr>
      <w:rPr>
        <w:rFonts w:ascii="Wingdings" w:hAnsi="Wingdings" w:hint="default"/>
      </w:rPr>
    </w:lvl>
    <w:lvl w:ilvl="3" w:tplc="0C0A0001" w:tentative="1">
      <w:start w:val="1"/>
      <w:numFmt w:val="bullet"/>
      <w:lvlText w:val=""/>
      <w:lvlJc w:val="left"/>
      <w:pPr>
        <w:ind w:left="3960" w:hanging="360"/>
      </w:pPr>
      <w:rPr>
        <w:rFonts w:ascii="Symbol" w:hAnsi="Symbol" w:hint="default"/>
      </w:rPr>
    </w:lvl>
    <w:lvl w:ilvl="4" w:tplc="0C0A0003" w:tentative="1">
      <w:start w:val="1"/>
      <w:numFmt w:val="bullet"/>
      <w:lvlText w:val="o"/>
      <w:lvlJc w:val="left"/>
      <w:pPr>
        <w:ind w:left="4680" w:hanging="360"/>
      </w:pPr>
      <w:rPr>
        <w:rFonts w:ascii="Courier New" w:hAnsi="Courier New" w:cs="Courier New" w:hint="default"/>
      </w:rPr>
    </w:lvl>
    <w:lvl w:ilvl="5" w:tplc="0C0A0005" w:tentative="1">
      <w:start w:val="1"/>
      <w:numFmt w:val="bullet"/>
      <w:lvlText w:val=""/>
      <w:lvlJc w:val="left"/>
      <w:pPr>
        <w:ind w:left="5400" w:hanging="360"/>
      </w:pPr>
      <w:rPr>
        <w:rFonts w:ascii="Wingdings" w:hAnsi="Wingdings" w:hint="default"/>
      </w:rPr>
    </w:lvl>
    <w:lvl w:ilvl="6" w:tplc="0C0A0001" w:tentative="1">
      <w:start w:val="1"/>
      <w:numFmt w:val="bullet"/>
      <w:lvlText w:val=""/>
      <w:lvlJc w:val="left"/>
      <w:pPr>
        <w:ind w:left="6120" w:hanging="360"/>
      </w:pPr>
      <w:rPr>
        <w:rFonts w:ascii="Symbol" w:hAnsi="Symbol" w:hint="default"/>
      </w:rPr>
    </w:lvl>
    <w:lvl w:ilvl="7" w:tplc="0C0A0003" w:tentative="1">
      <w:start w:val="1"/>
      <w:numFmt w:val="bullet"/>
      <w:lvlText w:val="o"/>
      <w:lvlJc w:val="left"/>
      <w:pPr>
        <w:ind w:left="6840" w:hanging="360"/>
      </w:pPr>
      <w:rPr>
        <w:rFonts w:ascii="Courier New" w:hAnsi="Courier New" w:cs="Courier New" w:hint="default"/>
      </w:rPr>
    </w:lvl>
    <w:lvl w:ilvl="8" w:tplc="0C0A0005" w:tentative="1">
      <w:start w:val="1"/>
      <w:numFmt w:val="bullet"/>
      <w:lvlText w:val=""/>
      <w:lvlJc w:val="left"/>
      <w:pPr>
        <w:ind w:left="7560" w:hanging="360"/>
      </w:pPr>
      <w:rPr>
        <w:rFonts w:ascii="Wingdings" w:hAnsi="Wingdings" w:hint="default"/>
      </w:rPr>
    </w:lvl>
  </w:abstractNum>
  <w:abstractNum w:abstractNumId="1" w15:restartNumberingAfterBreak="0">
    <w:nsid w:val="0D6939F2"/>
    <w:multiLevelType w:val="hybridMultilevel"/>
    <w:tmpl w:val="F66AF11C"/>
    <w:lvl w:ilvl="0" w:tplc="00000004">
      <w:start w:val="2"/>
      <w:numFmt w:val="bullet"/>
      <w:lvlText w:val="-"/>
      <w:lvlJc w:val="left"/>
      <w:pPr>
        <w:ind w:left="1440" w:hanging="360"/>
      </w:pPr>
      <w:rPr>
        <w:rFonts w:ascii="Arial" w:hAnsi="Arial" w:cs="Symbol" w:hint="default"/>
        <w:color w:val="auto"/>
        <w:sz w:val="22"/>
        <w:szCs w:val="22"/>
        <w:lang w:val="gl-ES" w:eastAsia="en-US"/>
      </w:rPr>
    </w:lvl>
    <w:lvl w:ilvl="1" w:tplc="0C0A0003">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 w15:restartNumberingAfterBreak="0">
    <w:nsid w:val="383D4A5D"/>
    <w:multiLevelType w:val="hybridMultilevel"/>
    <w:tmpl w:val="819E0758"/>
    <w:lvl w:ilvl="0" w:tplc="DEB2D3E4">
      <w:start w:val="4"/>
      <w:numFmt w:val="bullet"/>
      <w:lvlText w:val="-"/>
      <w:lvlJc w:val="left"/>
      <w:pPr>
        <w:ind w:left="1440" w:hanging="360"/>
      </w:pPr>
      <w:rPr>
        <w:rFonts w:ascii="Calibri" w:eastAsia="Calibri" w:hAnsi="Calibri" w:cs="Calibri"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3" w15:restartNumberingAfterBreak="0">
    <w:nsid w:val="495F0A66"/>
    <w:multiLevelType w:val="hybridMultilevel"/>
    <w:tmpl w:val="1F7A02A8"/>
    <w:lvl w:ilvl="0" w:tplc="DEB2D3E4">
      <w:start w:val="4"/>
      <w:numFmt w:val="bullet"/>
      <w:lvlText w:val="-"/>
      <w:lvlJc w:val="left"/>
      <w:pPr>
        <w:ind w:left="720" w:hanging="360"/>
      </w:pPr>
      <w:rPr>
        <w:rFonts w:ascii="Calibri" w:eastAsia="Calibr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59792E19"/>
    <w:multiLevelType w:val="hybridMultilevel"/>
    <w:tmpl w:val="591C064A"/>
    <w:lvl w:ilvl="0" w:tplc="DEB2D3E4">
      <w:start w:val="4"/>
      <w:numFmt w:val="bullet"/>
      <w:lvlText w:val="-"/>
      <w:lvlJc w:val="left"/>
      <w:pPr>
        <w:ind w:left="1440" w:hanging="360"/>
      </w:pPr>
      <w:rPr>
        <w:rFonts w:ascii="Calibri" w:eastAsia="Calibr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79742A25"/>
    <w:multiLevelType w:val="hybridMultilevel"/>
    <w:tmpl w:val="3BC45C6A"/>
    <w:lvl w:ilvl="0" w:tplc="890C2928">
      <w:start w:val="3"/>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7A3935F6"/>
    <w:multiLevelType w:val="hybridMultilevel"/>
    <w:tmpl w:val="8D94E0B0"/>
    <w:lvl w:ilvl="0" w:tplc="6F6AA684">
      <w:numFmt w:val="bullet"/>
      <w:lvlText w:val=""/>
      <w:lvlJc w:val="left"/>
      <w:pPr>
        <w:ind w:left="720" w:hanging="360"/>
      </w:pPr>
      <w:rPr>
        <w:rFonts w:ascii="Symbol" w:eastAsiaTheme="minorHAnsi" w:hAnsi="Symbol"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2"/>
  </w:num>
  <w:num w:numId="4">
    <w:abstractNumId w:val="4"/>
  </w:num>
  <w:num w:numId="5">
    <w:abstractNumId w:val="6"/>
  </w:num>
  <w:num w:numId="6">
    <w:abstractNumId w:val="3"/>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08"/>
  <w:hyphenationZone w:val="425"/>
  <w:characterSpacingControl w:val="doNotCompress"/>
  <w:hdrShapeDefaults>
    <o:shapedefaults v:ext="edit" spidmax="10242"/>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576D"/>
    <w:rsid w:val="00003AB0"/>
    <w:rsid w:val="0003597C"/>
    <w:rsid w:val="000408EF"/>
    <w:rsid w:val="000733E6"/>
    <w:rsid w:val="000A75BB"/>
    <w:rsid w:val="000D3EF4"/>
    <w:rsid w:val="000E7F22"/>
    <w:rsid w:val="00167316"/>
    <w:rsid w:val="0019319E"/>
    <w:rsid w:val="00252075"/>
    <w:rsid w:val="00295FF5"/>
    <w:rsid w:val="002B5D42"/>
    <w:rsid w:val="002E13AB"/>
    <w:rsid w:val="00305249"/>
    <w:rsid w:val="00341BF3"/>
    <w:rsid w:val="003A64F5"/>
    <w:rsid w:val="00530A6D"/>
    <w:rsid w:val="005651D2"/>
    <w:rsid w:val="00636D6E"/>
    <w:rsid w:val="0067759A"/>
    <w:rsid w:val="006B6FF4"/>
    <w:rsid w:val="006E3F33"/>
    <w:rsid w:val="00700C87"/>
    <w:rsid w:val="007335DC"/>
    <w:rsid w:val="00733610"/>
    <w:rsid w:val="00756B5A"/>
    <w:rsid w:val="007F62CC"/>
    <w:rsid w:val="008669C2"/>
    <w:rsid w:val="008D0D27"/>
    <w:rsid w:val="0090576D"/>
    <w:rsid w:val="00961D95"/>
    <w:rsid w:val="00A81623"/>
    <w:rsid w:val="00AA25D9"/>
    <w:rsid w:val="00AC411B"/>
    <w:rsid w:val="00B4098D"/>
    <w:rsid w:val="00B54724"/>
    <w:rsid w:val="00B70CD1"/>
    <w:rsid w:val="00BA0BDB"/>
    <w:rsid w:val="00BA7FD2"/>
    <w:rsid w:val="00C75445"/>
    <w:rsid w:val="00C8531C"/>
    <w:rsid w:val="00CE02AB"/>
    <w:rsid w:val="00D55368"/>
    <w:rsid w:val="00D654D3"/>
    <w:rsid w:val="00D76BA1"/>
    <w:rsid w:val="00D81368"/>
    <w:rsid w:val="00D908A5"/>
    <w:rsid w:val="00DE253C"/>
    <w:rsid w:val="00E128A7"/>
    <w:rsid w:val="00E3397F"/>
    <w:rsid w:val="00E400A8"/>
    <w:rsid w:val="00E964E3"/>
    <w:rsid w:val="00EC00D7"/>
    <w:rsid w:val="00F06128"/>
    <w:rsid w:val="00F92762"/>
    <w:rsid w:val="00FC6BE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14:docId w14:val="678EBC28"/>
  <w15:chartTrackingRefBased/>
  <w15:docId w15:val="{10986C26-BECB-40F3-A38D-5EE3CB79C1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E128A7"/>
    <w:pPr>
      <w:keepNext/>
      <w:shd w:val="clear" w:color="auto" w:fill="D9D9D9"/>
      <w:spacing w:before="240" w:after="60" w:line="276" w:lineRule="auto"/>
      <w:outlineLvl w:val="0"/>
    </w:pPr>
    <w:rPr>
      <w:rFonts w:ascii="Calibri" w:eastAsia="Times New Roman" w:hAnsi="Calibri" w:cs="Times New Roman"/>
      <w:b/>
      <w:bCs/>
      <w:kern w:val="32"/>
      <w:sz w:val="24"/>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rsid w:val="000408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2E13AB"/>
    <w:pPr>
      <w:ind w:left="720"/>
      <w:contextualSpacing/>
    </w:pPr>
  </w:style>
  <w:style w:type="paragraph" w:styleId="Textoindependiente">
    <w:name w:val="Body Text"/>
    <w:basedOn w:val="Normal"/>
    <w:link w:val="TextoindependienteCar"/>
    <w:rsid w:val="00A81623"/>
    <w:pPr>
      <w:suppressAutoHyphens/>
      <w:spacing w:before="160" w:after="120" w:line="276" w:lineRule="auto"/>
      <w:jc w:val="both"/>
    </w:pPr>
    <w:rPr>
      <w:rFonts w:ascii="Calibri" w:eastAsia="Calibri" w:hAnsi="Calibri" w:cs="Times New Roman"/>
      <w:lang w:val="gl-ES" w:eastAsia="zh-CN"/>
    </w:rPr>
  </w:style>
  <w:style w:type="character" w:customStyle="1" w:styleId="TextoindependienteCar">
    <w:name w:val="Texto independiente Car"/>
    <w:basedOn w:val="Fuentedeprrafopredeter"/>
    <w:link w:val="Textoindependiente"/>
    <w:rsid w:val="00A81623"/>
    <w:rPr>
      <w:rFonts w:ascii="Calibri" w:eastAsia="Calibri" w:hAnsi="Calibri" w:cs="Times New Roman"/>
      <w:lang w:val="gl-ES" w:eastAsia="zh-CN"/>
    </w:rPr>
  </w:style>
  <w:style w:type="paragraph" w:styleId="Encabezado">
    <w:name w:val="header"/>
    <w:basedOn w:val="Normal"/>
    <w:link w:val="EncabezadoCar"/>
    <w:unhideWhenUsed/>
    <w:rsid w:val="00B54724"/>
    <w:pPr>
      <w:tabs>
        <w:tab w:val="center" w:pos="4252"/>
        <w:tab w:val="right" w:pos="8504"/>
      </w:tabs>
      <w:spacing w:after="0" w:line="240" w:lineRule="auto"/>
    </w:pPr>
  </w:style>
  <w:style w:type="character" w:customStyle="1" w:styleId="EncabezadoCar">
    <w:name w:val="Encabezado Car"/>
    <w:basedOn w:val="Fuentedeprrafopredeter"/>
    <w:link w:val="Encabezado"/>
    <w:rsid w:val="00B54724"/>
  </w:style>
  <w:style w:type="paragraph" w:styleId="Piedepgina">
    <w:name w:val="footer"/>
    <w:basedOn w:val="Normal"/>
    <w:link w:val="PiedepginaCar"/>
    <w:unhideWhenUsed/>
    <w:rsid w:val="00B54724"/>
    <w:pPr>
      <w:tabs>
        <w:tab w:val="center" w:pos="4252"/>
        <w:tab w:val="right" w:pos="8504"/>
      </w:tabs>
      <w:spacing w:after="0" w:line="240" w:lineRule="auto"/>
    </w:pPr>
  </w:style>
  <w:style w:type="character" w:customStyle="1" w:styleId="PiedepginaCar">
    <w:name w:val="Pie de página Car"/>
    <w:basedOn w:val="Fuentedeprrafopredeter"/>
    <w:link w:val="Piedepgina"/>
    <w:rsid w:val="00B54724"/>
  </w:style>
  <w:style w:type="character" w:styleId="Nmerodepgina">
    <w:name w:val="page number"/>
    <w:rsid w:val="000D3EF4"/>
  </w:style>
  <w:style w:type="paragraph" w:styleId="TDC2">
    <w:name w:val="toc 2"/>
    <w:basedOn w:val="Normal"/>
    <w:next w:val="Normal"/>
    <w:autoRedefine/>
    <w:uiPriority w:val="39"/>
    <w:unhideWhenUsed/>
    <w:qFormat/>
    <w:rsid w:val="00E128A7"/>
    <w:pPr>
      <w:spacing w:after="100" w:line="276" w:lineRule="auto"/>
      <w:ind w:left="220"/>
    </w:pPr>
    <w:rPr>
      <w:rFonts w:ascii="Calibri" w:eastAsia="Times New Roman" w:hAnsi="Calibri" w:cs="Times New Roman"/>
      <w:b/>
      <w:lang w:eastAsia="es-ES"/>
    </w:rPr>
  </w:style>
  <w:style w:type="paragraph" w:styleId="TDC1">
    <w:name w:val="toc 1"/>
    <w:basedOn w:val="Normal"/>
    <w:next w:val="Normal"/>
    <w:autoRedefine/>
    <w:uiPriority w:val="39"/>
    <w:unhideWhenUsed/>
    <w:qFormat/>
    <w:rsid w:val="00E128A7"/>
    <w:pPr>
      <w:shd w:val="clear" w:color="auto" w:fill="D9D9D9"/>
      <w:spacing w:after="100" w:line="276" w:lineRule="auto"/>
    </w:pPr>
    <w:rPr>
      <w:rFonts w:ascii="Calibri" w:eastAsia="Times New Roman" w:hAnsi="Calibri" w:cs="Times New Roman"/>
      <w:b/>
      <w:lang w:eastAsia="es-ES"/>
    </w:rPr>
  </w:style>
  <w:style w:type="paragraph" w:styleId="TDC3">
    <w:name w:val="toc 3"/>
    <w:basedOn w:val="Normal"/>
    <w:next w:val="Normal"/>
    <w:autoRedefine/>
    <w:uiPriority w:val="39"/>
    <w:unhideWhenUsed/>
    <w:qFormat/>
    <w:rsid w:val="00E128A7"/>
    <w:pPr>
      <w:spacing w:after="100" w:line="276" w:lineRule="auto"/>
      <w:ind w:left="440"/>
    </w:pPr>
    <w:rPr>
      <w:rFonts w:ascii="Calibri" w:eastAsia="Times New Roman" w:hAnsi="Calibri" w:cs="Times New Roman"/>
      <w:lang w:eastAsia="es-ES"/>
    </w:rPr>
  </w:style>
  <w:style w:type="character" w:styleId="Hipervnculo">
    <w:name w:val="Hyperlink"/>
    <w:uiPriority w:val="99"/>
    <w:unhideWhenUsed/>
    <w:rsid w:val="00E128A7"/>
    <w:rPr>
      <w:color w:val="0000FF"/>
      <w:u w:val="single"/>
    </w:rPr>
  </w:style>
  <w:style w:type="character" w:customStyle="1" w:styleId="Ttulo1Car">
    <w:name w:val="Título 1 Car"/>
    <w:basedOn w:val="Fuentedeprrafopredeter"/>
    <w:link w:val="Ttulo1"/>
    <w:uiPriority w:val="9"/>
    <w:rsid w:val="00E128A7"/>
    <w:rPr>
      <w:rFonts w:ascii="Calibri" w:eastAsia="Times New Roman" w:hAnsi="Calibri" w:cs="Times New Roman"/>
      <w:b/>
      <w:bCs/>
      <w:kern w:val="32"/>
      <w:sz w:val="24"/>
      <w:szCs w:val="32"/>
      <w:shd w:val="clear" w:color="auto" w:fill="D9D9D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3.wmf"/><Relationship Id="rId4" Type="http://schemas.openxmlformats.org/officeDocument/2006/relationships/webSettings" Target="webSettings.xml"/><Relationship Id="rId9" Type="http://schemas.openxmlformats.org/officeDocument/2006/relationships/hyperlink" Target="mailto:estudiotg@estudiotg.es"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oleObject" Target="embeddings/oleObject1.bin"/><Relationship Id="rId1" Type="http://schemas.openxmlformats.org/officeDocument/2006/relationships/image" Target="media/image4.w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27</TotalTime>
  <Pages>4</Pages>
  <Words>1113</Words>
  <Characters>6124</Characters>
  <Application>Microsoft Office Word</Application>
  <DocSecurity>0</DocSecurity>
  <Lines>51</Lines>
  <Paragraphs>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7223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INES</dc:creator>
  <cp:keywords/>
  <dc:description/>
  <cp:lastModifiedBy>INES</cp:lastModifiedBy>
  <cp:revision>41</cp:revision>
  <cp:lastPrinted>2021-05-20T07:18:00Z</cp:lastPrinted>
  <dcterms:created xsi:type="dcterms:W3CDTF">2020-08-17T07:32:00Z</dcterms:created>
  <dcterms:modified xsi:type="dcterms:W3CDTF">2021-05-20T07:19:00Z</dcterms:modified>
</cp:coreProperties>
</file>